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A01A" w14:textId="7E2D05D7" w:rsidR="00784BE0" w:rsidRPr="0017625E" w:rsidRDefault="00784BE0" w:rsidP="00C248C1">
      <w:pPr>
        <w:spacing w:line="276" w:lineRule="auto"/>
        <w:jc w:val="center"/>
        <w:rPr>
          <w:rFonts w:asciiTheme="majorHAnsi" w:hAnsiTheme="majorHAnsi"/>
        </w:rPr>
      </w:pPr>
    </w:p>
    <w:p w14:paraId="564E24BE" w14:textId="2C6F14E9" w:rsidR="00117CA4" w:rsidRDefault="00C248C1" w:rsidP="00C248C1">
      <w:pPr>
        <w:spacing w:line="276" w:lineRule="auto"/>
        <w:jc w:val="center"/>
        <w:rPr>
          <w:rFonts w:ascii="Calibri"/>
          <w:b/>
          <w:bCs/>
        </w:rPr>
      </w:pPr>
      <w:r w:rsidRPr="0017625E">
        <w:rPr>
          <w:rFonts w:asciiTheme="majorHAnsi" w:hAnsiTheme="majorHAnsi"/>
          <w:b/>
        </w:rPr>
        <w:t xml:space="preserve">Regulamin </w:t>
      </w:r>
      <w:r w:rsidRPr="006C5734">
        <w:rPr>
          <w:rFonts w:asciiTheme="majorHAnsi" w:hAnsiTheme="majorHAnsi" w:cstheme="majorHAnsi"/>
          <w:b/>
        </w:rPr>
        <w:t>Rekrutacji i Uczestnictwa w projekcie</w:t>
      </w:r>
      <w:r w:rsidR="00117CA4" w:rsidRPr="006C5734">
        <w:rPr>
          <w:rFonts w:asciiTheme="majorHAnsi" w:hAnsiTheme="majorHAnsi" w:cstheme="majorHAnsi"/>
          <w:b/>
          <w:bCs/>
        </w:rPr>
        <w:t xml:space="preserve"> nr </w:t>
      </w:r>
      <w:r w:rsidR="00442BFB" w:rsidRPr="006C5734">
        <w:rPr>
          <w:rFonts w:asciiTheme="majorHAnsi" w:hAnsiTheme="majorHAnsi" w:cstheme="majorHAnsi"/>
          <w:b/>
          <w:bCs/>
        </w:rPr>
        <w:t>2025-1-PL01-KA121-VET-000328628</w:t>
      </w:r>
    </w:p>
    <w:p w14:paraId="77D5E5B3" w14:textId="77777777" w:rsidR="005B341F" w:rsidRPr="0017625E" w:rsidRDefault="005B341F" w:rsidP="005B341F">
      <w:pPr>
        <w:spacing w:line="276" w:lineRule="auto"/>
        <w:jc w:val="center"/>
        <w:rPr>
          <w:rFonts w:asciiTheme="majorHAnsi" w:hAnsiTheme="majorHAnsi"/>
          <w:b/>
        </w:rPr>
      </w:pPr>
      <w:r w:rsidRPr="0017625E">
        <w:rPr>
          <w:rFonts w:asciiTheme="majorHAnsi" w:hAnsiTheme="majorHAnsi"/>
          <w:b/>
        </w:rPr>
        <w:t xml:space="preserve">Realizowanym przez </w:t>
      </w:r>
      <w:r>
        <w:rPr>
          <w:rFonts w:asciiTheme="majorHAnsi" w:hAnsiTheme="majorHAnsi"/>
          <w:b/>
        </w:rPr>
        <w:t>Fundację Regionalne Centrum Kompetencji w konsorcjum:</w:t>
      </w:r>
      <w:r>
        <w:rPr>
          <w:rFonts w:asciiTheme="majorHAnsi" w:hAnsiTheme="majorHAnsi"/>
          <w:b/>
        </w:rPr>
        <w:br/>
        <w:t>Zespół Szkół Gastronomicznych w Białymstoku</w:t>
      </w:r>
      <w:r>
        <w:rPr>
          <w:rFonts w:asciiTheme="majorHAnsi" w:hAnsiTheme="majorHAnsi"/>
          <w:b/>
        </w:rPr>
        <w:br/>
      </w:r>
      <w:r w:rsidRPr="00E26E3E">
        <w:rPr>
          <w:rFonts w:asciiTheme="majorHAnsi" w:hAnsiTheme="majorHAnsi"/>
          <w:b/>
        </w:rPr>
        <w:t xml:space="preserve">Zespół Szkół im. </w:t>
      </w:r>
      <w:r>
        <w:rPr>
          <w:rFonts w:asciiTheme="majorHAnsi" w:hAnsiTheme="majorHAnsi"/>
          <w:b/>
        </w:rPr>
        <w:t>ks. Jana Krzysztofa Kluka w Wojewodzinie</w:t>
      </w:r>
    </w:p>
    <w:p w14:paraId="077B02F2" w14:textId="2B47AD73" w:rsidR="00C248C1" w:rsidRPr="0017625E" w:rsidRDefault="00C248C1" w:rsidP="00C248C1">
      <w:pPr>
        <w:spacing w:line="276" w:lineRule="auto"/>
        <w:jc w:val="center"/>
        <w:rPr>
          <w:rFonts w:asciiTheme="majorHAnsi" w:hAnsiTheme="majorHAnsi"/>
          <w:b/>
        </w:rPr>
      </w:pPr>
      <w:r w:rsidRPr="0017625E">
        <w:rPr>
          <w:rFonts w:asciiTheme="majorHAnsi" w:hAnsiTheme="majorHAnsi"/>
          <w:b/>
        </w:rPr>
        <w:t>Projekt współfinansowany przez Unię Europejską</w:t>
      </w:r>
      <w:r w:rsidR="00117CA4">
        <w:rPr>
          <w:rFonts w:asciiTheme="majorHAnsi" w:hAnsiTheme="majorHAnsi"/>
          <w:b/>
        </w:rPr>
        <w:t xml:space="preserve"> w ramach Programu Erasmus+</w:t>
      </w:r>
    </w:p>
    <w:p w14:paraId="07588F82" w14:textId="6B862273" w:rsidR="00C248C1" w:rsidRPr="00C248C1" w:rsidRDefault="00C248C1" w:rsidP="00C248C1">
      <w:pPr>
        <w:spacing w:line="276" w:lineRule="auto"/>
        <w:rPr>
          <w:rFonts w:asciiTheme="majorHAnsi" w:hAnsiTheme="majorHAnsi"/>
          <w:b/>
        </w:rPr>
      </w:pPr>
    </w:p>
    <w:p w14:paraId="37A586D0" w14:textId="77777777" w:rsidR="00C248C1" w:rsidRPr="00C248C1" w:rsidRDefault="00C248C1" w:rsidP="00C248C1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C248C1">
        <w:rPr>
          <w:rFonts w:asciiTheme="majorHAnsi" w:hAnsiTheme="majorHAnsi"/>
          <w:b/>
          <w:bCs/>
        </w:rPr>
        <w:t>§ 1. Postanowienia ogólne</w:t>
      </w:r>
    </w:p>
    <w:p w14:paraId="5E582F25" w14:textId="77777777" w:rsidR="00C248C1" w:rsidRPr="00C248C1" w:rsidRDefault="00C248C1" w:rsidP="00C248C1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Ilekroć w Regulaminie mowa o: </w:t>
      </w:r>
    </w:p>
    <w:p w14:paraId="781588C3" w14:textId="77777777" w:rsidR="00C248C1" w:rsidRPr="00C248C1" w:rsidRDefault="00C248C1" w:rsidP="00C248C1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Beneficjencie - należy przez to rozumieć podmiot wnioskujący, który po podpisaniu umowy finansowej dotyczącej przyznania środków finansowych na realizację projektu staje się Beneficjentem, </w:t>
      </w:r>
    </w:p>
    <w:p w14:paraId="6D2C9760" w14:textId="77777777" w:rsidR="00C248C1" w:rsidRPr="00C248C1" w:rsidRDefault="00C248C1" w:rsidP="00C248C1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Partnerze (Instytucji Partnerskiej) – należy przez to rozumieć organizację uczestniczącą zaangażowaną w projekt, ale niebędąca wnioskodawcą, </w:t>
      </w:r>
    </w:p>
    <w:p w14:paraId="62B82580" w14:textId="77777777" w:rsidR="00C248C1" w:rsidRPr="00C248C1" w:rsidRDefault="00C248C1" w:rsidP="00C248C1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Uczestniku Projektu – należy przez to rozumieć osobę w pełni zaangażowaną w projekt, która z własnej nieprzymuszonej woli wyraża chęć uczestnictwa w projekcie. </w:t>
      </w:r>
    </w:p>
    <w:p w14:paraId="4D83816E" w14:textId="063BB697" w:rsidR="00C248C1" w:rsidRPr="00C248C1" w:rsidRDefault="00C248C1" w:rsidP="00C248C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Niniejszy regulamin określa zasady rekrutacji uczestników do projektu realizowanego w ramach programu Erasmus+, KA1 – Mobilność edukacyjna.</w:t>
      </w:r>
    </w:p>
    <w:p w14:paraId="4909424F" w14:textId="77777777" w:rsidR="00C248C1" w:rsidRPr="00C248C1" w:rsidRDefault="00C248C1" w:rsidP="00C248C1">
      <w:pPr>
        <w:pStyle w:val="Akapitzlist"/>
        <w:spacing w:line="276" w:lineRule="auto"/>
        <w:ind w:left="360"/>
        <w:rPr>
          <w:rFonts w:asciiTheme="majorHAnsi" w:hAnsiTheme="majorHAnsi"/>
          <w:bCs/>
          <w:sz w:val="22"/>
          <w:szCs w:val="22"/>
        </w:rPr>
      </w:pPr>
    </w:p>
    <w:p w14:paraId="0341B961" w14:textId="77777777" w:rsidR="00C248C1" w:rsidRPr="00C248C1" w:rsidRDefault="00C248C1" w:rsidP="00C248C1">
      <w:pPr>
        <w:pStyle w:val="Akapitzlist"/>
        <w:spacing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t>§ 2. Informacje o projekcie</w:t>
      </w:r>
    </w:p>
    <w:p w14:paraId="0B716834" w14:textId="77777777" w:rsidR="00C248C1" w:rsidRPr="00C248C1" w:rsidRDefault="00C248C1" w:rsidP="00C248C1">
      <w:pPr>
        <w:pStyle w:val="Akapitzlist"/>
        <w:spacing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18B73B95" w14:textId="580815CC" w:rsidR="00C248C1" w:rsidRPr="00904952" w:rsidRDefault="00C248C1" w:rsidP="00197D5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904952">
        <w:rPr>
          <w:rFonts w:asciiTheme="majorHAnsi" w:hAnsiTheme="majorHAnsi"/>
          <w:bCs/>
          <w:sz w:val="22"/>
          <w:szCs w:val="22"/>
        </w:rPr>
        <w:t xml:space="preserve">Beneficjentem projektu jest </w:t>
      </w:r>
      <w:r w:rsidR="00904952" w:rsidRPr="00904952">
        <w:rPr>
          <w:rFonts w:asciiTheme="majorHAnsi" w:hAnsiTheme="majorHAnsi"/>
          <w:bCs/>
          <w:sz w:val="22"/>
          <w:szCs w:val="22"/>
        </w:rPr>
        <w:t>Fundacja Regionalne Centrum Kompetencji w konsorcjum z Zespołem Szkół Gastronomicznych w Białymstoku oraz</w:t>
      </w:r>
      <w:r w:rsidR="00904952">
        <w:rPr>
          <w:rFonts w:asciiTheme="majorHAnsi" w:hAnsiTheme="majorHAnsi"/>
          <w:bCs/>
          <w:sz w:val="22"/>
          <w:szCs w:val="22"/>
        </w:rPr>
        <w:t xml:space="preserve"> </w:t>
      </w:r>
      <w:r w:rsidR="00904952" w:rsidRPr="00904952">
        <w:rPr>
          <w:rFonts w:asciiTheme="majorHAnsi" w:hAnsiTheme="majorHAnsi"/>
          <w:bCs/>
          <w:sz w:val="22"/>
          <w:szCs w:val="22"/>
        </w:rPr>
        <w:t>Zesp</w:t>
      </w:r>
      <w:r w:rsidR="00904952">
        <w:rPr>
          <w:rFonts w:asciiTheme="majorHAnsi" w:hAnsiTheme="majorHAnsi"/>
          <w:bCs/>
          <w:sz w:val="22"/>
          <w:szCs w:val="22"/>
        </w:rPr>
        <w:t>ołem</w:t>
      </w:r>
      <w:r w:rsidR="00904952" w:rsidRPr="00904952">
        <w:rPr>
          <w:rFonts w:asciiTheme="majorHAnsi" w:hAnsiTheme="majorHAnsi"/>
          <w:bCs/>
          <w:sz w:val="22"/>
          <w:szCs w:val="22"/>
        </w:rPr>
        <w:t xml:space="preserve"> Szkół im. ks. Jana Krzysztofa Kluka w Wojewodzinie</w:t>
      </w:r>
      <w:r w:rsidRPr="00904952">
        <w:rPr>
          <w:rFonts w:asciiTheme="majorHAnsi" w:hAnsiTheme="majorHAnsi"/>
          <w:bCs/>
          <w:sz w:val="22"/>
          <w:szCs w:val="22"/>
        </w:rPr>
        <w:t xml:space="preserve">, który realizuje projekt z organizacją partnerską na podstawie umowy nr </w:t>
      </w:r>
      <w:r w:rsidR="00904952" w:rsidRPr="00904952">
        <w:rPr>
          <w:rFonts w:ascii="Calibri"/>
          <w:b/>
          <w:bCs/>
          <w:sz w:val="22"/>
          <w:szCs w:val="22"/>
        </w:rPr>
        <w:t>2025-1-PL01-KA121-VET-000328628</w:t>
      </w:r>
      <w:r w:rsidR="003033A5" w:rsidRPr="00904952">
        <w:rPr>
          <w:rFonts w:asciiTheme="majorHAnsi" w:eastAsiaTheme="minorHAnsi" w:hAnsiTheme="majorHAnsi" w:cs="Arial"/>
          <w:b/>
          <w:bCs/>
          <w:sz w:val="22"/>
          <w:szCs w:val="22"/>
          <w:lang w:eastAsia="en-US"/>
        </w:rPr>
        <w:t>.</w:t>
      </w:r>
    </w:p>
    <w:p w14:paraId="48757F70" w14:textId="1756BF16" w:rsidR="00C248C1" w:rsidRPr="0017035D" w:rsidRDefault="00C248C1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Organizacją partnerską jest </w:t>
      </w:r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VSIA </w:t>
      </w:r>
      <w:proofErr w:type="spellStart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Rigas</w:t>
      </w:r>
      <w:proofErr w:type="spellEnd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proofErr w:type="spellStart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Turisma</w:t>
      </w:r>
      <w:proofErr w:type="spellEnd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proofErr w:type="spellStart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un</w:t>
      </w:r>
      <w:proofErr w:type="spellEnd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proofErr w:type="spellStart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radosas</w:t>
      </w:r>
      <w:proofErr w:type="spellEnd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proofErr w:type="spellStart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industrijas</w:t>
      </w:r>
      <w:proofErr w:type="spellEnd"/>
      <w:r w:rsidR="00300031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tehnikums</w:t>
      </w:r>
      <w:r w:rsidR="001849E3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(</w:t>
      </w:r>
      <w:proofErr w:type="spellStart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Nīcgales</w:t>
      </w:r>
      <w:proofErr w:type="spellEnd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proofErr w:type="spellStart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iela</w:t>
      </w:r>
      <w:proofErr w:type="spellEnd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26, </w:t>
      </w:r>
      <w:proofErr w:type="spellStart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Vidzemes</w:t>
      </w:r>
      <w:proofErr w:type="spellEnd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proofErr w:type="spellStart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priekšpilsēta</w:t>
      </w:r>
      <w:proofErr w:type="spellEnd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, LV-1035</w:t>
      </w:r>
      <w:r w:rsid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proofErr w:type="spellStart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Rīga</w:t>
      </w:r>
      <w:proofErr w:type="spellEnd"/>
      <w:r w:rsidR="0017035D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, </w:t>
      </w:r>
      <w:r w:rsidR="00116D8E"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Łotwa</w:t>
      </w:r>
      <w:r w:rsidRPr="0017035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).</w:t>
      </w:r>
    </w:p>
    <w:p w14:paraId="5EA6BEBE" w14:textId="77777777" w:rsidR="00C248C1" w:rsidRPr="00C248C1" w:rsidRDefault="00C248C1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Projekt jest współfinansowany przez Unię Europejską w ramach programu Erasmus+.</w:t>
      </w:r>
    </w:p>
    <w:p w14:paraId="3DF07975" w14:textId="4E842118" w:rsidR="00C248C1" w:rsidRPr="00C248C1" w:rsidRDefault="00C248C1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Projekt realizowany jest </w:t>
      </w:r>
      <w:r w:rsidR="00860E9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w okresie do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860E9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31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</w:t>
      </w:r>
      <w:r w:rsidR="00D91D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0</w:t>
      </w:r>
      <w:r w:rsidR="00860E9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8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.20</w:t>
      </w:r>
      <w:r w:rsidR="00D91D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2</w:t>
      </w:r>
      <w:r w:rsidR="00860E9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6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r.</w:t>
      </w:r>
    </w:p>
    <w:p w14:paraId="4D704FB3" w14:textId="6024BA0A" w:rsidR="00C248C1" w:rsidRPr="00D42772" w:rsidRDefault="00C248C1" w:rsidP="00811D8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Główn</w:t>
      </w:r>
      <w:r w:rsidR="00D42772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e</w:t>
      </w:r>
      <w:r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cele projektu </w:t>
      </w:r>
      <w:r w:rsidR="00D42772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to</w:t>
      </w:r>
      <w:r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DA79AC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realizacja mobilności stażowych rozwijających kompetencje </w:t>
      </w:r>
      <w:r w:rsidR="00C758CB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zawodowe </w:t>
      </w:r>
      <w:r w:rsidR="00DA79AC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uczniów </w:t>
      </w:r>
      <w:r w:rsidR="004646A3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S</w:t>
      </w:r>
      <w:r w:rsidR="00DA79AC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zk</w:t>
      </w:r>
      <w:r w:rsidR="004705D3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ół konsorcjum</w:t>
      </w:r>
      <w:r w:rsidR="00DA79AC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w zagranicznych firmach w okresie</w:t>
      </w:r>
      <w:r w:rsidR="00E047C8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DA79AC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realizacji projektu</w:t>
      </w:r>
      <w:r w:rsidR="00D42772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oraz realizacja </w:t>
      </w:r>
      <w:r w:rsidR="007B1E3B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mobilności </w:t>
      </w:r>
      <w:r w:rsidR="00A4288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w zagranicznych firmach</w:t>
      </w:r>
      <w:r w:rsidR="00D42772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rozwijających kompetencje zawodowe nauczycieli wpływające na procesy </w:t>
      </w:r>
      <w:r w:rsidR="00A4288D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kształcenia</w:t>
      </w:r>
      <w:r w:rsidR="00D42772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w okresie</w:t>
      </w:r>
      <w:r w:rsid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D42772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realizacji projektu.</w:t>
      </w:r>
    </w:p>
    <w:p w14:paraId="68AE69D4" w14:textId="11611153" w:rsidR="00C248C1" w:rsidRPr="0090231F" w:rsidRDefault="00C248C1" w:rsidP="00CD6D3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90231F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Celem cząstkowym projektu jest </w:t>
      </w:r>
      <w:r w:rsidR="0090231F" w:rsidRPr="0090231F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rozwój kluczowych kompetencji, kompetencji miękkich oraz wzmocnienie umiejętności posługiwania się</w:t>
      </w:r>
      <w:r w:rsidR="0090231F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90231F" w:rsidRPr="0090231F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językiem obcym</w:t>
      </w:r>
      <w:r w:rsidR="000D3BF1" w:rsidRPr="0090231F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u uczestników projektu w okresie jego trwania</w:t>
      </w:r>
      <w:r w:rsidR="006D2584" w:rsidRPr="0090231F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</w:t>
      </w:r>
    </w:p>
    <w:p w14:paraId="061EE820" w14:textId="4FEA0195" w:rsidR="00C248C1" w:rsidRPr="001372D1" w:rsidRDefault="00C248C1" w:rsidP="0074534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eastAsiaTheme="minorHAnsi" w:hAnsiTheme="majorHAnsi" w:cs="Arial"/>
          <w:bCs/>
          <w:sz w:val="22"/>
          <w:szCs w:val="22"/>
          <w:lang w:eastAsia="en-US"/>
        </w:rPr>
      </w:pP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Projekt skierowany jest do uczniów</w:t>
      </w:r>
      <w:r w:rsidR="006126AB"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kl. </w:t>
      </w:r>
      <w:r w:rsidR="00BE6E80"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I</w:t>
      </w:r>
      <w:r w:rsidR="006126AB"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I-IV</w:t>
      </w: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kształcących się w zawod</w:t>
      </w:r>
      <w:r w:rsidR="00DE768F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ach</w:t>
      </w:r>
      <w:r w:rsidR="0074534B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bookmarkStart w:id="0" w:name="_Hlk120452497"/>
      <w:r w:rsidR="004038E7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objętych kształceniem w Szko</w:t>
      </w:r>
      <w:r w:rsidR="004705D3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łach konsorcjum</w:t>
      </w:r>
      <w:r w:rsidR="00CF133C"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</w:t>
      </w:r>
      <w:r w:rsidR="00A90676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Rozszerzenie grupy możliwe jest jedynie w przypadku niewy</w:t>
      </w:r>
      <w:r w:rsidR="00F74CD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korzystania puli przez planowaną grupę docelową.</w:t>
      </w:r>
    </w:p>
    <w:bookmarkEnd w:id="0"/>
    <w:p w14:paraId="6ABBBBA2" w14:textId="689D238C" w:rsidR="00C248C1" w:rsidRPr="001372D1" w:rsidRDefault="00C248C1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Zakwalifikowani uczestnicy wezmą udział w </w:t>
      </w:r>
      <w:r w:rsidR="00FD13C8"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3</w:t>
      </w: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-tygodniowych stażach zagranicznych w kraju Partnera.</w:t>
      </w:r>
    </w:p>
    <w:p w14:paraId="77470C38" w14:textId="05BA33A7" w:rsidR="009C3C62" w:rsidRPr="009C3C62" w:rsidRDefault="00C248C1" w:rsidP="009C3C6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bCs/>
          <w:sz w:val="22"/>
          <w:szCs w:val="22"/>
        </w:rPr>
      </w:pPr>
      <w:r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lastRenderedPageBreak/>
        <w:t>W stażach we</w:t>
      </w:r>
      <w:r w:rsidR="0031354F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z</w:t>
      </w:r>
      <w:r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m</w:t>
      </w:r>
      <w:r w:rsidR="0031354F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ą</w:t>
      </w:r>
      <w:r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udział </w:t>
      </w:r>
      <w:r w:rsidR="0031354F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uczniowie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/uczennice </w:t>
      </w:r>
      <w:r w:rsidR="009C3C6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Zespoł</w:t>
      </w:r>
      <w:r w:rsid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u</w:t>
      </w:r>
      <w:r w:rsidR="009C3C6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Szkół Gastronomicznych w Białymstoku oraz Zespoł</w:t>
      </w:r>
      <w:r w:rsid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u</w:t>
      </w:r>
      <w:r w:rsidR="009C3C6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Szkół im. ks. Jana Krzysztofa Kluka w Wojewodzinie</w:t>
      </w:r>
      <w:r w:rsidR="0031354F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BC0C0A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z podziałem</w:t>
      </w:r>
      <w:r w:rsidR="0031354F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na za</w:t>
      </w:r>
      <w:r w:rsidR="0077283C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wody objęte wsparciem, realizujący staże w miejscach dopasowanych 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do kierunku kształcenia, a g</w:t>
      </w:r>
      <w:r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rupie towarzyszyć będzie </w:t>
      </w:r>
      <w:r w:rsidR="0022762D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odpowiedni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a</w:t>
      </w:r>
      <w:r w:rsidR="0022762D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liczba opiekunów z ramienia Szk</w:t>
      </w:r>
      <w:r w:rsidR="00E05C97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ó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ł</w:t>
      </w:r>
      <w:r w:rsidR="00E05C97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konsorcjum</w:t>
      </w:r>
      <w:r w:rsidR="006E0601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</w:t>
      </w:r>
    </w:p>
    <w:p w14:paraId="50E46B4B" w14:textId="50EBD6A2" w:rsidR="00C37B1E" w:rsidRPr="009C3C62" w:rsidRDefault="00C248C1" w:rsidP="009C3C6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bCs/>
          <w:sz w:val="22"/>
          <w:szCs w:val="22"/>
        </w:rPr>
      </w:pPr>
      <w:r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Wyjazd na staże 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planowany jest w okresie </w:t>
      </w:r>
      <w:r w:rsidR="007C4B3C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semestr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u</w:t>
      </w:r>
      <w:r w:rsidR="007C4B3C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letni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ego</w:t>
      </w:r>
      <w:r w:rsidR="00D26796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roku szkolnego </w:t>
      </w:r>
      <w:r w:rsidR="00D26796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2025</w:t>
      </w:r>
      <w:r w:rsidR="00CC2322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/26 </w:t>
      </w:r>
      <w:r w:rsidR="0028303B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w maju</w:t>
      </w:r>
      <w:r w:rsidR="00AC4428" w:rsidRPr="009C3C6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2026 roku.</w:t>
      </w:r>
    </w:p>
    <w:p w14:paraId="3BFB4356" w14:textId="59D5F1AA" w:rsidR="00C248C1" w:rsidRPr="00C248C1" w:rsidRDefault="00C248C1" w:rsidP="008C1791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Stażysta nie ponosi kosztów związanych z ubezpieczeniem, przejazdem, zakwaterowaniem </w:t>
      </w:r>
      <w:r w:rsidR="00C44A06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i wyżywieniem 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podczas pobytu za granicą.</w:t>
      </w:r>
    </w:p>
    <w:p w14:paraId="31530BEA" w14:textId="482DADBF" w:rsidR="00C248C1" w:rsidRPr="00C248C1" w:rsidRDefault="00C248C1" w:rsidP="008C1791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Uczniowie </w:t>
      </w:r>
      <w:r w:rsidR="005C0B2E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i opiekunowie 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otrzymują kieszonkowe.</w:t>
      </w:r>
    </w:p>
    <w:p w14:paraId="7F28343A" w14:textId="77777777" w:rsidR="00D97DF4" w:rsidRDefault="00D97DF4" w:rsidP="00C248C1">
      <w:pPr>
        <w:pStyle w:val="Akapitzlist"/>
        <w:spacing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692BC47" w14:textId="48EB1F9A" w:rsidR="00C248C1" w:rsidRPr="00C248C1" w:rsidRDefault="00C248C1" w:rsidP="00C248C1">
      <w:pPr>
        <w:pStyle w:val="Akapitzlist"/>
        <w:spacing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t>§3. Zasady rekrutacji uczestników w projekcie</w:t>
      </w:r>
    </w:p>
    <w:p w14:paraId="564DE1E8" w14:textId="77777777" w:rsidR="00C248C1" w:rsidRPr="00C248C1" w:rsidRDefault="00C248C1" w:rsidP="00C248C1">
      <w:pPr>
        <w:pStyle w:val="Akapitzlist"/>
        <w:spacing w:line="276" w:lineRule="auto"/>
        <w:ind w:left="36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AC6AD82" w14:textId="1AAF8F26" w:rsidR="00C248C1" w:rsidRPr="001A6843" w:rsidRDefault="00C248C1" w:rsidP="0052025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1A6843">
        <w:rPr>
          <w:rFonts w:asciiTheme="majorHAnsi" w:hAnsiTheme="majorHAnsi"/>
          <w:bCs/>
          <w:sz w:val="22"/>
          <w:szCs w:val="22"/>
        </w:rPr>
        <w:t>Proces rekrutacji przeprowadzony będzie przed edycją staży</w:t>
      </w:r>
      <w:r w:rsidR="0063747F" w:rsidRPr="001A6843">
        <w:rPr>
          <w:rFonts w:asciiTheme="majorHAnsi" w:hAnsiTheme="majorHAnsi"/>
          <w:bCs/>
          <w:sz w:val="22"/>
          <w:szCs w:val="22"/>
        </w:rPr>
        <w:t xml:space="preserve"> w okresie</w:t>
      </w:r>
      <w:r w:rsidR="0063751F" w:rsidRPr="001A6843">
        <w:rPr>
          <w:rFonts w:asciiTheme="majorHAnsi" w:hAnsiTheme="majorHAnsi"/>
          <w:bCs/>
          <w:sz w:val="22"/>
          <w:szCs w:val="22"/>
        </w:rPr>
        <w:t xml:space="preserve"> </w:t>
      </w:r>
      <w:r w:rsidR="001A6843" w:rsidRPr="001A6843">
        <w:rPr>
          <w:rFonts w:asciiTheme="majorHAnsi" w:hAnsiTheme="majorHAnsi"/>
          <w:bCs/>
          <w:sz w:val="22"/>
          <w:szCs w:val="22"/>
        </w:rPr>
        <w:t>początku semestru letniego</w:t>
      </w:r>
      <w:r w:rsidR="0063751F" w:rsidRPr="001A6843">
        <w:rPr>
          <w:rFonts w:asciiTheme="majorHAnsi" w:hAnsiTheme="majorHAnsi"/>
          <w:bCs/>
          <w:sz w:val="22"/>
          <w:szCs w:val="22"/>
        </w:rPr>
        <w:t xml:space="preserve"> roku szkolnego 2025/26.</w:t>
      </w:r>
      <w:r w:rsidR="001A6843">
        <w:rPr>
          <w:rFonts w:asciiTheme="majorHAnsi" w:hAnsiTheme="majorHAnsi"/>
          <w:bCs/>
          <w:sz w:val="22"/>
          <w:szCs w:val="22"/>
        </w:rPr>
        <w:t xml:space="preserve"> </w:t>
      </w:r>
      <w:r w:rsidRPr="001A6843">
        <w:rPr>
          <w:rFonts w:asciiTheme="majorHAnsi" w:hAnsiTheme="majorHAnsi"/>
          <w:bCs/>
          <w:sz w:val="22"/>
          <w:szCs w:val="22"/>
        </w:rPr>
        <w:t>Za przeprowadzenie procesu rekrutacji odpowiedzialna będzie Komisja Rekrutacyjna.</w:t>
      </w:r>
    </w:p>
    <w:p w14:paraId="32FB45AB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Przed rozpoczęciem rekrutacji powołana będzie Komisja Rekrutacyjna składająca się z:</w:t>
      </w:r>
    </w:p>
    <w:p w14:paraId="6CAC8B42" w14:textId="596F5D1A" w:rsidR="00C248C1" w:rsidRPr="00C248C1" w:rsidRDefault="00C248C1" w:rsidP="00C248C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Dyrektor</w:t>
      </w:r>
      <w:r w:rsidR="001A6843">
        <w:rPr>
          <w:rFonts w:asciiTheme="majorHAnsi" w:hAnsiTheme="majorHAnsi"/>
          <w:bCs/>
          <w:sz w:val="22"/>
          <w:szCs w:val="22"/>
        </w:rPr>
        <w:t>ów szkół konsorcjum</w:t>
      </w:r>
      <w:r w:rsidRPr="00C248C1">
        <w:rPr>
          <w:rFonts w:asciiTheme="majorHAnsi" w:hAnsiTheme="majorHAnsi"/>
          <w:bCs/>
          <w:sz w:val="22"/>
          <w:szCs w:val="22"/>
        </w:rPr>
        <w:t>,</w:t>
      </w:r>
    </w:p>
    <w:p w14:paraId="32675086" w14:textId="77777777" w:rsidR="00C248C1" w:rsidRPr="00C248C1" w:rsidRDefault="00C248C1" w:rsidP="00C248C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Koordynatora Projektu,</w:t>
      </w:r>
    </w:p>
    <w:p w14:paraId="4088EDBC" w14:textId="47328123" w:rsidR="00C248C1" w:rsidRPr="00C248C1" w:rsidRDefault="004B31A9" w:rsidP="00C248C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Wyznaczonych </w:t>
      </w:r>
      <w:r w:rsidR="004C117B">
        <w:rPr>
          <w:rFonts w:asciiTheme="majorHAnsi" w:hAnsiTheme="majorHAnsi"/>
          <w:bCs/>
          <w:sz w:val="22"/>
          <w:szCs w:val="22"/>
        </w:rPr>
        <w:t>osób</w:t>
      </w:r>
      <w:r w:rsidR="00C13777">
        <w:rPr>
          <w:rFonts w:asciiTheme="majorHAnsi" w:hAnsiTheme="majorHAnsi"/>
          <w:bCs/>
          <w:sz w:val="22"/>
          <w:szCs w:val="22"/>
        </w:rPr>
        <w:t xml:space="preserve"> z ramienia </w:t>
      </w:r>
      <w:r w:rsidR="004C117B">
        <w:rPr>
          <w:rFonts w:asciiTheme="majorHAnsi" w:hAnsiTheme="majorHAnsi"/>
          <w:bCs/>
          <w:sz w:val="22"/>
          <w:szCs w:val="22"/>
        </w:rPr>
        <w:t xml:space="preserve">szkoły </w:t>
      </w:r>
      <w:r w:rsidR="00C747D7">
        <w:rPr>
          <w:rFonts w:asciiTheme="majorHAnsi" w:hAnsiTheme="majorHAnsi"/>
          <w:bCs/>
          <w:sz w:val="22"/>
          <w:szCs w:val="22"/>
        </w:rPr>
        <w:t>odpowiedzialnych za procesy rekrutacji w danych zawodach</w:t>
      </w:r>
      <w:r w:rsidR="00C248C1" w:rsidRPr="00C248C1">
        <w:rPr>
          <w:rFonts w:asciiTheme="majorHAnsi" w:hAnsiTheme="majorHAnsi"/>
          <w:bCs/>
          <w:sz w:val="22"/>
          <w:szCs w:val="22"/>
        </w:rPr>
        <w:t>.</w:t>
      </w:r>
    </w:p>
    <w:p w14:paraId="601522F5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Proces rekrutacji poprzedzony będzie promocją projektu wśród uczniów i ich rodziców.</w:t>
      </w:r>
    </w:p>
    <w:p w14:paraId="25EAECCB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Proces rekrutacji obejmuje:</w:t>
      </w:r>
    </w:p>
    <w:p w14:paraId="408AEEC7" w14:textId="77777777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złożenie wymaganych dokumentów, stanowiących załączniki do niniejszego Regulaminu:</w:t>
      </w:r>
    </w:p>
    <w:p w14:paraId="2CF729A0" w14:textId="77777777" w:rsidR="00C248C1" w:rsidRPr="00C248C1" w:rsidRDefault="00C248C1" w:rsidP="00C248C1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formularz rekrutacyjny (załącznik nr 1),</w:t>
      </w:r>
    </w:p>
    <w:p w14:paraId="2104B718" w14:textId="77777777" w:rsidR="00C248C1" w:rsidRPr="00C248C1" w:rsidRDefault="00C248C1" w:rsidP="00C248C1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oświadczenie uczestnika projektu (załącznik nr 2),</w:t>
      </w:r>
    </w:p>
    <w:p w14:paraId="4CF0D0A3" w14:textId="77777777" w:rsidR="00C248C1" w:rsidRDefault="00C248C1" w:rsidP="00C248C1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deklaracja uczestnictwa (załącznik nr 3),</w:t>
      </w:r>
    </w:p>
    <w:p w14:paraId="744AE8C2" w14:textId="722550D8" w:rsidR="001B7F10" w:rsidRPr="00C248C1" w:rsidRDefault="001B7F10" w:rsidP="001B7F10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1B7F10">
        <w:rPr>
          <w:rFonts w:asciiTheme="majorHAnsi" w:hAnsiTheme="majorHAnsi"/>
          <w:bCs/>
          <w:sz w:val="22"/>
          <w:szCs w:val="22"/>
        </w:rPr>
        <w:t>Oświadczenie rodzica/prawnego opiekuna uczestnika projektu</w:t>
      </w:r>
      <w:r>
        <w:rPr>
          <w:rFonts w:asciiTheme="majorHAnsi" w:hAnsiTheme="majorHAnsi"/>
          <w:bCs/>
          <w:sz w:val="22"/>
          <w:szCs w:val="22"/>
        </w:rPr>
        <w:t xml:space="preserve"> (załącznik 4),</w:t>
      </w:r>
    </w:p>
    <w:p w14:paraId="4D80CA8A" w14:textId="2B183621" w:rsidR="00C248C1" w:rsidRDefault="00C248C1" w:rsidP="00C248C1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proofErr w:type="spellStart"/>
      <w:r w:rsidRPr="00AF68F7">
        <w:rPr>
          <w:rFonts w:asciiTheme="majorHAnsi" w:hAnsiTheme="majorHAnsi"/>
          <w:bCs/>
          <w:sz w:val="22"/>
          <w:szCs w:val="22"/>
        </w:rPr>
        <w:t>Europass</w:t>
      </w:r>
      <w:proofErr w:type="spellEnd"/>
      <w:r w:rsidRPr="00AF68F7">
        <w:rPr>
          <w:rFonts w:asciiTheme="majorHAnsi" w:hAnsiTheme="majorHAnsi"/>
          <w:bCs/>
          <w:sz w:val="22"/>
          <w:szCs w:val="22"/>
        </w:rPr>
        <w:t xml:space="preserve"> CV</w:t>
      </w:r>
      <w:r w:rsidR="00CB744A" w:rsidRPr="00AF68F7">
        <w:rPr>
          <w:rFonts w:asciiTheme="majorHAnsi" w:hAnsiTheme="majorHAnsi"/>
          <w:bCs/>
          <w:sz w:val="22"/>
          <w:szCs w:val="22"/>
        </w:rPr>
        <w:t xml:space="preserve"> w j. angielskim</w:t>
      </w:r>
      <w:r w:rsidR="002900C4" w:rsidRPr="00AF68F7">
        <w:rPr>
          <w:rFonts w:asciiTheme="majorHAnsi" w:hAnsiTheme="majorHAnsi"/>
          <w:bCs/>
          <w:sz w:val="22"/>
          <w:szCs w:val="22"/>
        </w:rPr>
        <w:t xml:space="preserve"> (wzór online: </w:t>
      </w:r>
      <w:hyperlink r:id="rId7" w:history="1">
        <w:r w:rsidR="00456293" w:rsidRPr="003E4DAB">
          <w:rPr>
            <w:rStyle w:val="Hipercze"/>
            <w:rFonts w:asciiTheme="majorHAnsi" w:hAnsiTheme="majorHAnsi"/>
            <w:bCs/>
            <w:sz w:val="22"/>
            <w:szCs w:val="22"/>
          </w:rPr>
          <w:t>https://europass.europa.eu/en/create-europass-cv</w:t>
        </w:r>
      </w:hyperlink>
      <w:r w:rsidR="00AF68F7">
        <w:rPr>
          <w:rFonts w:asciiTheme="majorHAnsi" w:hAnsiTheme="majorHAnsi"/>
          <w:bCs/>
          <w:sz w:val="22"/>
          <w:szCs w:val="22"/>
        </w:rPr>
        <w:t>)</w:t>
      </w:r>
      <w:r w:rsidR="00456293">
        <w:rPr>
          <w:rFonts w:asciiTheme="majorHAnsi" w:hAnsiTheme="majorHAnsi"/>
          <w:bCs/>
          <w:sz w:val="22"/>
          <w:szCs w:val="22"/>
        </w:rPr>
        <w:t>,</w:t>
      </w:r>
    </w:p>
    <w:p w14:paraId="27DE0FD2" w14:textId="3592446F" w:rsidR="00456293" w:rsidRPr="00AF68F7" w:rsidRDefault="009978E4" w:rsidP="00C248C1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9978E4">
        <w:rPr>
          <w:rFonts w:asciiTheme="majorHAnsi" w:hAnsiTheme="majorHAnsi"/>
          <w:bCs/>
          <w:sz w:val="22"/>
          <w:szCs w:val="22"/>
        </w:rPr>
        <w:t>Formularz informacyjny Uczestnika/Uczestniczki Projektu</w:t>
      </w:r>
      <w:r>
        <w:rPr>
          <w:rFonts w:asciiTheme="majorHAnsi" w:hAnsiTheme="majorHAnsi"/>
          <w:bCs/>
          <w:sz w:val="22"/>
          <w:szCs w:val="22"/>
        </w:rPr>
        <w:t>.</w:t>
      </w:r>
    </w:p>
    <w:p w14:paraId="1845A921" w14:textId="06DF4E1E" w:rsidR="00C248C1" w:rsidRPr="0063747F" w:rsidRDefault="00C248C1" w:rsidP="0063747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weryfikację i akceptację </w:t>
      </w:r>
      <w:r w:rsidR="009978E4">
        <w:rPr>
          <w:rFonts w:asciiTheme="majorHAnsi" w:hAnsiTheme="majorHAnsi"/>
          <w:bCs/>
          <w:sz w:val="22"/>
          <w:szCs w:val="22"/>
        </w:rPr>
        <w:t xml:space="preserve">ww. </w:t>
      </w:r>
      <w:r w:rsidRPr="00C248C1">
        <w:rPr>
          <w:rFonts w:asciiTheme="majorHAnsi" w:hAnsiTheme="majorHAnsi"/>
          <w:bCs/>
          <w:sz w:val="22"/>
          <w:szCs w:val="22"/>
        </w:rPr>
        <w:t>dokumentów,</w:t>
      </w:r>
    </w:p>
    <w:p w14:paraId="43760D03" w14:textId="77777777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sporządzenie listy rankingowej,</w:t>
      </w:r>
    </w:p>
    <w:p w14:paraId="22DE0482" w14:textId="77777777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przekazanie informacji uczniom/uczennicom o zakwalifikowaniu,</w:t>
      </w:r>
    </w:p>
    <w:p w14:paraId="3A5FAF97" w14:textId="77777777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sporządzenie protokołu rekrutacyjnego,</w:t>
      </w:r>
    </w:p>
    <w:p w14:paraId="03E00ED3" w14:textId="1456F393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umieszczenie listy osób zakwalifikowanych na tablicy ogłoszeń i stronie internetowej szk</w:t>
      </w:r>
      <w:r w:rsidR="00D674AF">
        <w:rPr>
          <w:rFonts w:asciiTheme="majorHAnsi" w:hAnsiTheme="majorHAnsi"/>
          <w:bCs/>
          <w:sz w:val="22"/>
          <w:szCs w:val="22"/>
        </w:rPr>
        <w:t>ół konsorcjum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45A55565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Dokumenty wymagane do złożenia w procesie rekrutacji dostępne są na stronie internetowej oraz w Biurze Projektu.</w:t>
      </w:r>
    </w:p>
    <w:p w14:paraId="72C9EBFD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Przyjmowane będą jedynie kompletne i poprawnie wypełnione zgłoszenia.</w:t>
      </w:r>
    </w:p>
    <w:p w14:paraId="3335750A" w14:textId="46487F3D" w:rsidR="00FC7FD2" w:rsidRPr="00FC7FD2" w:rsidRDefault="00FC7FD2" w:rsidP="00FC7FD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Pr</w:t>
      </w:r>
      <w:r w:rsidRPr="00FC7FD2">
        <w:rPr>
          <w:rFonts w:asciiTheme="majorHAnsi" w:hAnsiTheme="majorHAnsi"/>
          <w:bCs/>
          <w:sz w:val="22"/>
          <w:szCs w:val="22"/>
        </w:rPr>
        <w:t xml:space="preserve">zy ocenie kandydatów Komisja będzie brała kryteria (za ostatni semestr lub rok szkolny) stanowiące w sumie </w:t>
      </w:r>
      <w:r w:rsidR="00DB78AC">
        <w:rPr>
          <w:rFonts w:asciiTheme="majorHAnsi" w:hAnsiTheme="majorHAnsi"/>
          <w:bCs/>
          <w:sz w:val="22"/>
          <w:szCs w:val="22"/>
        </w:rPr>
        <w:t>23</w:t>
      </w:r>
      <w:r w:rsidRPr="00FC7FD2">
        <w:rPr>
          <w:rFonts w:asciiTheme="majorHAnsi" w:hAnsiTheme="majorHAnsi"/>
          <w:bCs/>
          <w:sz w:val="22"/>
          <w:szCs w:val="22"/>
        </w:rPr>
        <w:t>pkt:</w:t>
      </w:r>
    </w:p>
    <w:p w14:paraId="24D7E244" w14:textId="77777777" w:rsidR="00FC7FD2" w:rsidRPr="00FC7FD2" w:rsidRDefault="00FC7FD2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- średnia ocena ucznia z przedmiotów zawodowych&gt; niż 3,00; maks.3 pkt</w:t>
      </w:r>
    </w:p>
    <w:p w14:paraId="0910182F" w14:textId="36330C88" w:rsidR="00FC7FD2" w:rsidRPr="00FC7FD2" w:rsidRDefault="00FC7FD2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- ocena z zachowania; maks. 3pkt</w:t>
      </w:r>
    </w:p>
    <w:p w14:paraId="497C6F82" w14:textId="27C7C070" w:rsidR="00FC7FD2" w:rsidRPr="00FC7FD2" w:rsidRDefault="00FC7FD2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- pozytywna opinia </w:t>
      </w:r>
      <w:r w:rsidR="0065492C">
        <w:rPr>
          <w:rFonts w:asciiTheme="majorHAnsi" w:hAnsiTheme="majorHAnsi"/>
          <w:bCs/>
          <w:sz w:val="22"/>
          <w:szCs w:val="22"/>
        </w:rPr>
        <w:t>nauczyciela kształcenia zawodowego</w:t>
      </w:r>
      <w:r w:rsidRPr="00FC7FD2">
        <w:rPr>
          <w:rFonts w:asciiTheme="majorHAnsi" w:hAnsiTheme="majorHAnsi"/>
          <w:bCs/>
          <w:sz w:val="22"/>
          <w:szCs w:val="22"/>
        </w:rPr>
        <w:t>; maks.</w:t>
      </w:r>
      <w:r w:rsidR="0065492C">
        <w:rPr>
          <w:rFonts w:asciiTheme="majorHAnsi" w:hAnsiTheme="majorHAnsi"/>
          <w:bCs/>
          <w:sz w:val="22"/>
          <w:szCs w:val="22"/>
        </w:rPr>
        <w:t>9</w:t>
      </w:r>
      <w:r w:rsidRPr="00FC7FD2">
        <w:rPr>
          <w:rFonts w:asciiTheme="majorHAnsi" w:hAnsiTheme="majorHAnsi"/>
          <w:bCs/>
          <w:sz w:val="22"/>
          <w:szCs w:val="22"/>
        </w:rPr>
        <w:t xml:space="preserve"> pkt</w:t>
      </w:r>
    </w:p>
    <w:p w14:paraId="1607ECC1" w14:textId="39C01396" w:rsidR="00FC7FD2" w:rsidRDefault="00FC7FD2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- ocena z języka angielskiego; maks.</w:t>
      </w:r>
      <w:r w:rsidR="000C2C88">
        <w:rPr>
          <w:rFonts w:asciiTheme="majorHAnsi" w:hAnsiTheme="majorHAnsi"/>
          <w:bCs/>
          <w:sz w:val="22"/>
          <w:szCs w:val="22"/>
        </w:rPr>
        <w:t>4</w:t>
      </w:r>
      <w:r w:rsidRPr="00FC7FD2">
        <w:rPr>
          <w:rFonts w:asciiTheme="majorHAnsi" w:hAnsiTheme="majorHAnsi"/>
          <w:bCs/>
          <w:sz w:val="22"/>
          <w:szCs w:val="22"/>
        </w:rPr>
        <w:t xml:space="preserve"> pkt</w:t>
      </w:r>
    </w:p>
    <w:p w14:paraId="2E32CEBB" w14:textId="069EDFBC" w:rsidR="00DB78AC" w:rsidRDefault="00DB78AC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- </w:t>
      </w:r>
      <w:r w:rsidR="00C91874">
        <w:rPr>
          <w:rFonts w:asciiTheme="majorHAnsi" w:hAnsiTheme="majorHAnsi"/>
          <w:bCs/>
          <w:sz w:val="22"/>
          <w:szCs w:val="22"/>
        </w:rPr>
        <w:t xml:space="preserve">osoba znajdująca się w niekorzystnej sytuacji; po 0,5pkt za każdą kategorię </w:t>
      </w:r>
      <w:r w:rsidR="00365D79">
        <w:rPr>
          <w:rFonts w:asciiTheme="majorHAnsi" w:hAnsiTheme="majorHAnsi"/>
          <w:bCs/>
          <w:sz w:val="22"/>
          <w:szCs w:val="22"/>
        </w:rPr>
        <w:t>– maks. 4 pkt</w:t>
      </w:r>
    </w:p>
    <w:p w14:paraId="69A9E6E2" w14:textId="247506C2" w:rsidR="00FC7FD2" w:rsidRPr="00FC7FD2" w:rsidRDefault="00C248C1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lastRenderedPageBreak/>
        <w:t>Ranking zostanie sporządzony na podstawie powyższych kryteriów zgodnie z punktacją:</w:t>
      </w:r>
    </w:p>
    <w:p w14:paraId="46DE838A" w14:textId="77777777" w:rsidR="00FC7FD2" w:rsidRPr="00FC7FD2" w:rsidRDefault="00FC7FD2" w:rsidP="00FC7FD2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Podstawą rankingu będzie ocena punktowa, która przedstawia się następująco:</w:t>
      </w:r>
    </w:p>
    <w:p w14:paraId="6169221E" w14:textId="68550E5F" w:rsidR="00FC7FD2" w:rsidRPr="00FC7FD2" w:rsidRDefault="00FC7FD2" w:rsidP="00FC7FD2">
      <w:pPr>
        <w:pStyle w:val="NormalnyWeb"/>
        <w:numPr>
          <w:ilvl w:val="1"/>
          <w:numId w:val="18"/>
        </w:numPr>
        <w:spacing w:before="0" w:beforeAutospacing="0" w:after="0" w:afterAutospacing="0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średnia ocen ucznia/uczennicy z przedmiotów zawodowych wg następującej skali:</w:t>
      </w:r>
    </w:p>
    <w:p w14:paraId="194EC2B3" w14:textId="31476205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do 3,00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0 pkt.,</w:t>
      </w:r>
    </w:p>
    <w:p w14:paraId="7D9012C8" w14:textId="6ADCB41F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od 3,01 do 3,49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0,5 pkt.,</w:t>
      </w:r>
    </w:p>
    <w:p w14:paraId="1B2D86FB" w14:textId="2B50B5DC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od 3,5 do 3,99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1 pkt.,</w:t>
      </w:r>
    </w:p>
    <w:p w14:paraId="3CA01CA2" w14:textId="77777777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od 4 do 4,49 – 1,5 pkt.,</w:t>
      </w:r>
    </w:p>
    <w:p w14:paraId="65773756" w14:textId="77777777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od 4,5 do 4,99 - 2 pkt.,</w:t>
      </w:r>
    </w:p>
    <w:p w14:paraId="2992B8D5" w14:textId="7280D040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od 5 do 5,49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2,5 pkt.,</w:t>
      </w:r>
    </w:p>
    <w:p w14:paraId="7CC98E01" w14:textId="79966B2B" w:rsid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od 5,5 do 6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3 pkt.</w:t>
      </w:r>
    </w:p>
    <w:p w14:paraId="5B59B944" w14:textId="77777777" w:rsidR="00FC7FD2" w:rsidRPr="00FC7FD2" w:rsidRDefault="00FC7FD2" w:rsidP="00FC7FD2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ocena z zachowania (B) wystawiona przez wychowawcę klasy wg skali:</w:t>
      </w:r>
    </w:p>
    <w:p w14:paraId="1F606BD7" w14:textId="054B5DCC" w:rsidR="00FC7FD2" w:rsidRPr="00FC7FD2" w:rsidRDefault="00544A1E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0</w:t>
      </w:r>
      <w:r w:rsidR="00835608">
        <w:rPr>
          <w:rFonts w:asciiTheme="majorHAnsi" w:hAnsiTheme="majorHAnsi"/>
          <w:bCs/>
          <w:sz w:val="22"/>
          <w:szCs w:val="22"/>
        </w:rPr>
        <w:t xml:space="preserve"> pkt </w:t>
      </w:r>
      <w:r w:rsidR="00FC7FD2" w:rsidRPr="00FC7FD2">
        <w:rPr>
          <w:rFonts w:asciiTheme="majorHAnsi" w:hAnsiTheme="majorHAnsi"/>
          <w:bCs/>
          <w:sz w:val="22"/>
          <w:szCs w:val="22"/>
        </w:rPr>
        <w:t>- 3 pkt.</w:t>
      </w:r>
    </w:p>
    <w:p w14:paraId="4F76405B" w14:textId="3F854D01" w:rsidR="00FC7FD2" w:rsidRPr="00FC7FD2" w:rsidRDefault="00FC7FD2" w:rsidP="00FC7FD2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opinia </w:t>
      </w:r>
      <w:r w:rsidR="00A37766">
        <w:rPr>
          <w:rFonts w:asciiTheme="majorHAnsi" w:hAnsiTheme="majorHAnsi"/>
          <w:bCs/>
          <w:sz w:val="22"/>
          <w:szCs w:val="22"/>
        </w:rPr>
        <w:t>nauczyciela kształcenia zawodowego</w:t>
      </w:r>
      <w:r w:rsidRPr="00FC7FD2">
        <w:rPr>
          <w:rFonts w:asciiTheme="majorHAnsi" w:hAnsiTheme="majorHAnsi"/>
          <w:bCs/>
          <w:sz w:val="22"/>
          <w:szCs w:val="22"/>
        </w:rPr>
        <w:t xml:space="preserve"> ucznia/uczennicy (C) wg skali:</w:t>
      </w:r>
    </w:p>
    <w:p w14:paraId="068FC585" w14:textId="77777777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opinia negatywne – 0 pkt., </w:t>
      </w:r>
    </w:p>
    <w:p w14:paraId="5499265A" w14:textId="23D0AB5E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C1A14" wp14:editId="00B15107">
                <wp:simplePos x="0" y="0"/>
                <wp:positionH relativeFrom="column">
                  <wp:posOffset>3200400</wp:posOffset>
                </wp:positionH>
                <wp:positionV relativeFrom="paragraph">
                  <wp:posOffset>45720</wp:posOffset>
                </wp:positionV>
                <wp:extent cx="114300" cy="45720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8CD7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252pt;margin-top:3.6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"/>
            </w:pict>
          </mc:Fallback>
        </mc:AlternateContent>
      </w:r>
      <w:r w:rsidRPr="00FC7FD2">
        <w:rPr>
          <w:rFonts w:asciiTheme="majorHAnsi" w:hAnsiTheme="majorHAnsi"/>
          <w:bCs/>
          <w:sz w:val="22"/>
          <w:szCs w:val="22"/>
        </w:rPr>
        <w:t xml:space="preserve">opinia dostateczna – </w:t>
      </w:r>
      <w:r w:rsidR="00BD16F4">
        <w:rPr>
          <w:rFonts w:asciiTheme="majorHAnsi" w:hAnsiTheme="majorHAnsi"/>
          <w:bCs/>
          <w:sz w:val="22"/>
          <w:szCs w:val="22"/>
        </w:rPr>
        <w:t>3</w:t>
      </w:r>
      <w:r w:rsidRPr="00FC7FD2">
        <w:rPr>
          <w:rFonts w:asciiTheme="majorHAnsi" w:hAnsiTheme="majorHAnsi"/>
          <w:bCs/>
          <w:sz w:val="22"/>
          <w:szCs w:val="22"/>
        </w:rPr>
        <w:t xml:space="preserve"> pkt., </w:t>
      </w:r>
    </w:p>
    <w:p w14:paraId="12613CE4" w14:textId="2FA8955A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opinia dobra – </w:t>
      </w:r>
      <w:r w:rsidR="00BD16F4">
        <w:rPr>
          <w:rFonts w:asciiTheme="majorHAnsi" w:hAnsiTheme="majorHAnsi"/>
          <w:bCs/>
          <w:sz w:val="22"/>
          <w:szCs w:val="22"/>
        </w:rPr>
        <w:t>6</w:t>
      </w:r>
      <w:r w:rsidRPr="00FC7FD2">
        <w:rPr>
          <w:rFonts w:asciiTheme="majorHAnsi" w:hAnsiTheme="majorHAnsi"/>
          <w:bCs/>
          <w:sz w:val="22"/>
          <w:szCs w:val="22"/>
        </w:rPr>
        <w:t xml:space="preserve"> pkt.,                 </w:t>
      </w:r>
      <w:r>
        <w:rPr>
          <w:rFonts w:asciiTheme="majorHAnsi" w:hAnsiTheme="majorHAnsi"/>
          <w:bCs/>
          <w:sz w:val="22"/>
          <w:szCs w:val="22"/>
        </w:rPr>
        <w:t xml:space="preserve">        </w:t>
      </w:r>
      <w:r w:rsidRPr="00FC7FD2">
        <w:rPr>
          <w:rFonts w:asciiTheme="majorHAnsi" w:hAnsiTheme="majorHAnsi"/>
          <w:bCs/>
          <w:sz w:val="22"/>
          <w:szCs w:val="22"/>
        </w:rPr>
        <w:t>(opinia pozytywna)</w:t>
      </w:r>
    </w:p>
    <w:p w14:paraId="3769A369" w14:textId="0E841B8D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opinia bardzo dobra – </w:t>
      </w:r>
      <w:r w:rsidR="00150296">
        <w:rPr>
          <w:rFonts w:asciiTheme="majorHAnsi" w:hAnsiTheme="majorHAnsi"/>
          <w:bCs/>
          <w:sz w:val="22"/>
          <w:szCs w:val="22"/>
        </w:rPr>
        <w:t>9</w:t>
      </w:r>
      <w:r w:rsidRPr="00FC7FD2">
        <w:rPr>
          <w:rFonts w:asciiTheme="majorHAnsi" w:hAnsiTheme="majorHAnsi"/>
          <w:bCs/>
          <w:sz w:val="22"/>
          <w:szCs w:val="22"/>
        </w:rPr>
        <w:t xml:space="preserve"> pkt.</w:t>
      </w:r>
    </w:p>
    <w:p w14:paraId="6AAECFE7" w14:textId="3C7CCAD3" w:rsidR="00FC7FD2" w:rsidRPr="00FC7FD2" w:rsidRDefault="00FC7FD2" w:rsidP="00FC7FD2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ocena z języka angielskiego (D) na podstawie</w:t>
      </w:r>
      <w:r w:rsidRPr="00FC7FD2">
        <w:rPr>
          <w:rFonts w:asciiTheme="majorHAnsi" w:hAnsiTheme="majorHAnsi"/>
          <w:sz w:val="22"/>
          <w:szCs w:val="22"/>
        </w:rPr>
        <w:t xml:space="preserve"> </w:t>
      </w:r>
      <w:r w:rsidRPr="00FC7FD2">
        <w:rPr>
          <w:rFonts w:asciiTheme="majorHAnsi" w:hAnsiTheme="majorHAnsi"/>
          <w:bCs/>
          <w:sz w:val="22"/>
          <w:szCs w:val="22"/>
        </w:rPr>
        <w:t>ocen</w:t>
      </w:r>
      <w:r w:rsidR="007B4CD7">
        <w:rPr>
          <w:rFonts w:asciiTheme="majorHAnsi" w:hAnsiTheme="majorHAnsi"/>
          <w:bCs/>
          <w:sz w:val="22"/>
          <w:szCs w:val="22"/>
        </w:rPr>
        <w:t>y</w:t>
      </w:r>
      <w:r w:rsidRPr="00FC7FD2">
        <w:rPr>
          <w:rFonts w:asciiTheme="majorHAnsi" w:hAnsiTheme="majorHAnsi"/>
          <w:bCs/>
          <w:sz w:val="22"/>
          <w:szCs w:val="22"/>
        </w:rPr>
        <w:t xml:space="preserve"> z języka angielskiego za ostatni rok szkolny będzie odzwierciedlona w punktacji na podstawie skali:</w:t>
      </w:r>
    </w:p>
    <w:p w14:paraId="4F6ACC2D" w14:textId="77777777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≤ 3 - 0 pkt.,</w:t>
      </w:r>
    </w:p>
    <w:p w14:paraId="4F27AC78" w14:textId="1FF1363F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3 - 1 pkt.,</w:t>
      </w:r>
    </w:p>
    <w:p w14:paraId="4010546E" w14:textId="6C58B790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4 - </w:t>
      </w:r>
      <w:r w:rsidR="0001451F">
        <w:rPr>
          <w:rFonts w:asciiTheme="majorHAnsi" w:hAnsiTheme="majorHAnsi"/>
          <w:bCs/>
          <w:sz w:val="22"/>
          <w:szCs w:val="22"/>
        </w:rPr>
        <w:t>2</w:t>
      </w:r>
      <w:r w:rsidRPr="00FC7FD2">
        <w:rPr>
          <w:rFonts w:asciiTheme="majorHAnsi" w:hAnsiTheme="majorHAnsi"/>
          <w:bCs/>
          <w:sz w:val="22"/>
          <w:szCs w:val="22"/>
        </w:rPr>
        <w:t xml:space="preserve"> pkt.,</w:t>
      </w:r>
    </w:p>
    <w:p w14:paraId="5694FBA7" w14:textId="694B85A8" w:rsid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5 -  3 pkt</w:t>
      </w:r>
      <w:r w:rsidR="00EA3077">
        <w:rPr>
          <w:rFonts w:asciiTheme="majorHAnsi" w:hAnsiTheme="majorHAnsi"/>
          <w:bCs/>
          <w:sz w:val="22"/>
          <w:szCs w:val="22"/>
        </w:rPr>
        <w:t>,</w:t>
      </w:r>
    </w:p>
    <w:p w14:paraId="4B079681" w14:textId="219CCAF9" w:rsidR="00EA3077" w:rsidRDefault="00EA3077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6 – 4 pkt</w:t>
      </w:r>
      <w:r w:rsidR="00E044DD">
        <w:rPr>
          <w:rFonts w:asciiTheme="majorHAnsi" w:hAnsiTheme="majorHAnsi"/>
          <w:bCs/>
          <w:sz w:val="22"/>
          <w:szCs w:val="22"/>
        </w:rPr>
        <w:t>.</w:t>
      </w:r>
    </w:p>
    <w:p w14:paraId="1E593238" w14:textId="77777777" w:rsidR="00CF62EC" w:rsidRPr="00FC7FD2" w:rsidRDefault="00CF62EC" w:rsidP="00CF62EC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ocena z języka angielskiego (D) na podstawie</w:t>
      </w:r>
      <w:r w:rsidRPr="00FC7FD2">
        <w:rPr>
          <w:rFonts w:asciiTheme="majorHAnsi" w:hAnsiTheme="majorHAnsi"/>
          <w:sz w:val="22"/>
          <w:szCs w:val="22"/>
        </w:rPr>
        <w:t xml:space="preserve"> </w:t>
      </w:r>
      <w:r w:rsidRPr="00FC7FD2">
        <w:rPr>
          <w:rFonts w:asciiTheme="majorHAnsi" w:hAnsiTheme="majorHAnsi"/>
          <w:bCs/>
          <w:sz w:val="22"/>
          <w:szCs w:val="22"/>
        </w:rPr>
        <w:t>ocen</w:t>
      </w:r>
      <w:r>
        <w:rPr>
          <w:rFonts w:asciiTheme="majorHAnsi" w:hAnsiTheme="majorHAnsi"/>
          <w:bCs/>
          <w:sz w:val="22"/>
          <w:szCs w:val="22"/>
        </w:rPr>
        <w:t>y</w:t>
      </w:r>
      <w:r w:rsidRPr="00FC7FD2">
        <w:rPr>
          <w:rFonts w:asciiTheme="majorHAnsi" w:hAnsiTheme="majorHAnsi"/>
          <w:bCs/>
          <w:sz w:val="22"/>
          <w:szCs w:val="22"/>
        </w:rPr>
        <w:t xml:space="preserve"> z języka angielskiego za ostatni rok szkolny będzie odzwierciedlona w punktacji na podstawie skali:</w:t>
      </w:r>
    </w:p>
    <w:p w14:paraId="23385120" w14:textId="0769265F" w:rsidR="00CF62EC" w:rsidRDefault="00CF62EC" w:rsidP="00CF62EC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0,5</w:t>
      </w:r>
      <w:r w:rsidRPr="00FC7FD2">
        <w:rPr>
          <w:rFonts w:asciiTheme="majorHAnsi" w:hAnsiTheme="majorHAnsi"/>
          <w:bCs/>
          <w:sz w:val="22"/>
          <w:szCs w:val="22"/>
        </w:rPr>
        <w:t xml:space="preserve"> pkt.</w:t>
      </w:r>
      <w:r>
        <w:rPr>
          <w:rFonts w:asciiTheme="majorHAnsi" w:hAnsiTheme="majorHAnsi"/>
          <w:bCs/>
          <w:sz w:val="22"/>
          <w:szCs w:val="22"/>
        </w:rPr>
        <w:t xml:space="preserve"> za każdą z kategorii po przedstawieniu dowodów, </w:t>
      </w:r>
      <w:proofErr w:type="spellStart"/>
      <w:r>
        <w:rPr>
          <w:rFonts w:asciiTheme="majorHAnsi" w:hAnsiTheme="majorHAnsi"/>
          <w:bCs/>
          <w:sz w:val="22"/>
          <w:szCs w:val="22"/>
        </w:rPr>
        <w:t>tj</w:t>
      </w:r>
      <w:proofErr w:type="spellEnd"/>
      <w:r>
        <w:rPr>
          <w:rFonts w:asciiTheme="majorHAnsi" w:hAnsiTheme="majorHAnsi"/>
          <w:bCs/>
          <w:sz w:val="22"/>
          <w:szCs w:val="22"/>
        </w:rPr>
        <w:t>:</w:t>
      </w:r>
    </w:p>
    <w:p w14:paraId="5A37C0CA" w14:textId="77777777" w:rsidR="001F7A8B" w:rsidRDefault="001F7A8B" w:rsidP="00CF62EC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p</w:t>
      </w:r>
      <w:r w:rsidRPr="001F7A8B">
        <w:rPr>
          <w:rFonts w:asciiTheme="majorHAnsi" w:hAnsiTheme="majorHAnsi"/>
          <w:bCs/>
          <w:sz w:val="22"/>
          <w:szCs w:val="22"/>
        </w:rPr>
        <w:t>rzeszkody natury społecznej,</w:t>
      </w:r>
    </w:p>
    <w:p w14:paraId="6C18130D" w14:textId="77777777" w:rsidR="001F7A8B" w:rsidRDefault="001F7A8B" w:rsidP="00CF62EC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p</w:t>
      </w:r>
      <w:r w:rsidRPr="001F7A8B">
        <w:rPr>
          <w:rFonts w:asciiTheme="majorHAnsi" w:hAnsiTheme="majorHAnsi"/>
          <w:bCs/>
          <w:sz w:val="22"/>
          <w:szCs w:val="22"/>
        </w:rPr>
        <w:t>rzeszkody natury ekonomicznej,</w:t>
      </w:r>
    </w:p>
    <w:p w14:paraId="5276F16B" w14:textId="77777777" w:rsidR="001F7A8B" w:rsidRDefault="001F7A8B" w:rsidP="00CF62EC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n</w:t>
      </w:r>
      <w:r w:rsidRPr="001F7A8B">
        <w:rPr>
          <w:rFonts w:asciiTheme="majorHAnsi" w:hAnsiTheme="majorHAnsi"/>
          <w:bCs/>
          <w:sz w:val="22"/>
          <w:szCs w:val="22"/>
        </w:rPr>
        <w:t>iepełnosprawność,</w:t>
      </w:r>
    </w:p>
    <w:p w14:paraId="42996140" w14:textId="77777777" w:rsidR="001F7A8B" w:rsidRDefault="001F7A8B" w:rsidP="00CF62EC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t</w:t>
      </w:r>
      <w:r w:rsidRPr="001F7A8B">
        <w:rPr>
          <w:rFonts w:asciiTheme="majorHAnsi" w:hAnsiTheme="majorHAnsi"/>
          <w:bCs/>
          <w:sz w:val="22"/>
          <w:szCs w:val="22"/>
        </w:rPr>
        <w:t>rudności w nauce,</w:t>
      </w:r>
    </w:p>
    <w:p w14:paraId="5AAAB159" w14:textId="77777777" w:rsidR="001F7A8B" w:rsidRDefault="001F7A8B" w:rsidP="00CF62EC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r</w:t>
      </w:r>
      <w:r w:rsidRPr="001F7A8B">
        <w:rPr>
          <w:rFonts w:asciiTheme="majorHAnsi" w:hAnsiTheme="majorHAnsi"/>
          <w:bCs/>
          <w:sz w:val="22"/>
          <w:szCs w:val="22"/>
        </w:rPr>
        <w:t>óżnice kulturowe,</w:t>
      </w:r>
    </w:p>
    <w:p w14:paraId="3E149819" w14:textId="77777777" w:rsidR="001F7A8B" w:rsidRDefault="001F7A8B" w:rsidP="00CF62EC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p</w:t>
      </w:r>
      <w:r w:rsidRPr="001F7A8B">
        <w:rPr>
          <w:rFonts w:asciiTheme="majorHAnsi" w:hAnsiTheme="majorHAnsi"/>
          <w:bCs/>
          <w:sz w:val="22"/>
          <w:szCs w:val="22"/>
        </w:rPr>
        <w:t>roblemy zdrowotne,</w:t>
      </w:r>
    </w:p>
    <w:p w14:paraId="41DFAD60" w14:textId="77777777" w:rsidR="001F7A8B" w:rsidRDefault="001F7A8B" w:rsidP="00CF62EC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p</w:t>
      </w:r>
      <w:r w:rsidRPr="001F7A8B">
        <w:rPr>
          <w:rFonts w:asciiTheme="majorHAnsi" w:hAnsiTheme="majorHAnsi"/>
          <w:bCs/>
          <w:sz w:val="22"/>
          <w:szCs w:val="22"/>
        </w:rPr>
        <w:t>rzeszkody natury geograficznej,</w:t>
      </w:r>
    </w:p>
    <w:p w14:paraId="41545619" w14:textId="0FE540DC" w:rsidR="00CF62EC" w:rsidRPr="00FC7FD2" w:rsidRDefault="001F7A8B" w:rsidP="00CF62EC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i</w:t>
      </w:r>
      <w:r w:rsidRPr="001F7A8B">
        <w:rPr>
          <w:rFonts w:asciiTheme="majorHAnsi" w:hAnsiTheme="majorHAnsi"/>
          <w:bCs/>
          <w:sz w:val="22"/>
          <w:szCs w:val="22"/>
        </w:rPr>
        <w:t>nne</w:t>
      </w:r>
      <w:r w:rsidR="00A23D9E">
        <w:rPr>
          <w:rFonts w:asciiTheme="majorHAnsi" w:hAnsiTheme="majorHAnsi"/>
          <w:bCs/>
          <w:sz w:val="22"/>
          <w:szCs w:val="22"/>
        </w:rPr>
        <w:t xml:space="preserve"> </w:t>
      </w:r>
      <w:r w:rsidRPr="001F7A8B">
        <w:rPr>
          <w:rFonts w:asciiTheme="majorHAnsi" w:hAnsiTheme="majorHAnsi"/>
          <w:bCs/>
          <w:sz w:val="22"/>
          <w:szCs w:val="22"/>
        </w:rPr>
        <w:t>(ze wskazaniem jakie).</w:t>
      </w:r>
    </w:p>
    <w:p w14:paraId="2C8712E1" w14:textId="0C4CE1DC" w:rsidR="00FC7FD2" w:rsidRPr="00FC7FD2" w:rsidRDefault="00FC7FD2" w:rsidP="00FC7FD2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łączna liczba punktów to suma A+B+C+D</w:t>
      </w:r>
      <w:r w:rsidR="00CF62EC">
        <w:rPr>
          <w:rFonts w:asciiTheme="majorHAnsi" w:hAnsiTheme="majorHAnsi"/>
          <w:bCs/>
          <w:sz w:val="22"/>
          <w:szCs w:val="22"/>
        </w:rPr>
        <w:t>+E</w:t>
      </w:r>
      <w:r w:rsidRPr="00FC7FD2">
        <w:rPr>
          <w:rFonts w:asciiTheme="majorHAnsi" w:hAnsiTheme="majorHAnsi"/>
          <w:bCs/>
          <w:sz w:val="22"/>
          <w:szCs w:val="22"/>
        </w:rPr>
        <w:t xml:space="preserve">, która nie może wynieść więcej niż </w:t>
      </w:r>
      <w:r w:rsidR="00365D79">
        <w:rPr>
          <w:rFonts w:asciiTheme="majorHAnsi" w:hAnsiTheme="majorHAnsi"/>
          <w:bCs/>
          <w:sz w:val="22"/>
          <w:szCs w:val="22"/>
        </w:rPr>
        <w:t>23</w:t>
      </w:r>
      <w:r w:rsidRPr="00FC7FD2">
        <w:rPr>
          <w:rFonts w:asciiTheme="majorHAnsi" w:hAnsiTheme="majorHAnsi"/>
          <w:bCs/>
          <w:sz w:val="22"/>
          <w:szCs w:val="22"/>
        </w:rPr>
        <w:t xml:space="preserve"> punktów.</w:t>
      </w:r>
    </w:p>
    <w:p w14:paraId="37FA7C6E" w14:textId="55F451A8" w:rsidR="00670001" w:rsidRPr="00670001" w:rsidRDefault="00670001" w:rsidP="0067000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/>
          <w:bCs/>
          <w:sz w:val="22"/>
          <w:szCs w:val="22"/>
        </w:rPr>
      </w:pPr>
      <w:r w:rsidRPr="00670001">
        <w:rPr>
          <w:rFonts w:asciiTheme="majorHAnsi" w:hAnsiTheme="majorHAnsi"/>
          <w:bCs/>
          <w:sz w:val="22"/>
          <w:szCs w:val="22"/>
        </w:rPr>
        <w:t xml:space="preserve">Proces rekrutacji zostanie zakończony sporządzeniem przez Komisję Rekrutacyjną listy głównej Uczestników Projektu i listy rezerwowej </w:t>
      </w:r>
      <w:r w:rsidR="00150296">
        <w:rPr>
          <w:rFonts w:asciiTheme="majorHAnsi" w:hAnsiTheme="majorHAnsi"/>
          <w:bCs/>
          <w:sz w:val="22"/>
          <w:szCs w:val="22"/>
        </w:rPr>
        <w:t>–</w:t>
      </w:r>
      <w:r w:rsidR="006032CC">
        <w:rPr>
          <w:rFonts w:asciiTheme="majorHAnsi" w:hAnsiTheme="majorHAnsi"/>
          <w:bCs/>
          <w:sz w:val="22"/>
          <w:szCs w:val="22"/>
        </w:rPr>
        <w:t xml:space="preserve"> </w:t>
      </w:r>
      <w:r w:rsidR="00150296">
        <w:rPr>
          <w:rFonts w:asciiTheme="majorHAnsi" w:hAnsiTheme="majorHAnsi"/>
          <w:bCs/>
          <w:sz w:val="22"/>
          <w:szCs w:val="22"/>
        </w:rPr>
        <w:t xml:space="preserve">do </w:t>
      </w:r>
      <w:r w:rsidR="00D303AC">
        <w:rPr>
          <w:rFonts w:asciiTheme="majorHAnsi" w:hAnsiTheme="majorHAnsi"/>
          <w:bCs/>
          <w:sz w:val="22"/>
          <w:szCs w:val="22"/>
        </w:rPr>
        <w:t>5</w:t>
      </w:r>
      <w:r w:rsidR="006032CC">
        <w:rPr>
          <w:rFonts w:asciiTheme="majorHAnsi" w:hAnsiTheme="majorHAnsi"/>
          <w:bCs/>
          <w:sz w:val="22"/>
          <w:szCs w:val="22"/>
        </w:rPr>
        <w:t xml:space="preserve"> Uczestników Projektu</w:t>
      </w:r>
      <w:r w:rsidRPr="00670001">
        <w:rPr>
          <w:rFonts w:asciiTheme="majorHAnsi" w:hAnsiTheme="majorHAnsi"/>
          <w:bCs/>
          <w:sz w:val="22"/>
          <w:szCs w:val="22"/>
        </w:rPr>
        <w:t>.</w:t>
      </w:r>
    </w:p>
    <w:p w14:paraId="790EA3E5" w14:textId="4670A3C4" w:rsid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W przypadku, gdy dwóch kandydatów uzyska taką samą liczbę punktów do udziału w projekcie zdecyduje </w:t>
      </w:r>
      <w:r w:rsidR="00970AF2">
        <w:rPr>
          <w:rFonts w:asciiTheme="majorHAnsi" w:hAnsiTheme="majorHAnsi"/>
          <w:bCs/>
          <w:sz w:val="22"/>
          <w:szCs w:val="22"/>
        </w:rPr>
        <w:t>uzyskana</w:t>
      </w:r>
      <w:r w:rsidR="001150F3">
        <w:rPr>
          <w:rFonts w:asciiTheme="majorHAnsi" w:hAnsiTheme="majorHAnsi"/>
          <w:bCs/>
          <w:sz w:val="22"/>
          <w:szCs w:val="22"/>
        </w:rPr>
        <w:t xml:space="preserve"> wyższa</w:t>
      </w:r>
      <w:r w:rsidR="001C446A">
        <w:rPr>
          <w:rFonts w:asciiTheme="majorHAnsi" w:hAnsiTheme="majorHAnsi"/>
          <w:bCs/>
          <w:sz w:val="22"/>
          <w:szCs w:val="22"/>
        </w:rPr>
        <w:t xml:space="preserve"> frekwencja w ubiegłym r</w:t>
      </w:r>
      <w:r w:rsidR="007C0B46">
        <w:rPr>
          <w:rFonts w:asciiTheme="majorHAnsi" w:hAnsiTheme="majorHAnsi"/>
          <w:bCs/>
          <w:sz w:val="22"/>
          <w:szCs w:val="22"/>
        </w:rPr>
        <w:t>oku szkolnym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0B096678" w14:textId="1C55AC38" w:rsidR="00BE6E80" w:rsidRPr="00F02949" w:rsidRDefault="00B817AB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F02949">
        <w:rPr>
          <w:rFonts w:asciiTheme="majorHAnsi" w:hAnsiTheme="majorHAnsi"/>
          <w:bCs/>
          <w:sz w:val="22"/>
          <w:szCs w:val="22"/>
        </w:rPr>
        <w:t xml:space="preserve">W rekrutacji uczestniczyć mogą uczniowie (lub </w:t>
      </w:r>
      <w:r w:rsidR="00550050">
        <w:rPr>
          <w:rFonts w:asciiTheme="majorHAnsi" w:hAnsiTheme="majorHAnsi"/>
          <w:bCs/>
          <w:sz w:val="22"/>
          <w:szCs w:val="22"/>
        </w:rPr>
        <w:t>p</w:t>
      </w:r>
      <w:r w:rsidR="00BE6E80" w:rsidRPr="00F02949">
        <w:rPr>
          <w:rFonts w:asciiTheme="majorHAnsi" w:hAnsiTheme="majorHAnsi"/>
          <w:bCs/>
          <w:sz w:val="22"/>
          <w:szCs w:val="22"/>
        </w:rPr>
        <w:t>ierwszeństwo będą mieli uczniowie</w:t>
      </w:r>
      <w:r w:rsidRPr="00F02949">
        <w:rPr>
          <w:rFonts w:asciiTheme="majorHAnsi" w:hAnsiTheme="majorHAnsi"/>
          <w:bCs/>
          <w:sz w:val="22"/>
          <w:szCs w:val="22"/>
        </w:rPr>
        <w:t>)</w:t>
      </w:r>
      <w:r w:rsidR="00BE6E80" w:rsidRPr="00F02949">
        <w:rPr>
          <w:rFonts w:asciiTheme="majorHAnsi" w:hAnsiTheme="majorHAnsi"/>
          <w:bCs/>
          <w:sz w:val="22"/>
          <w:szCs w:val="22"/>
        </w:rPr>
        <w:t>, którzy nie uczestniczy</w:t>
      </w:r>
      <w:r w:rsidRPr="00F02949">
        <w:rPr>
          <w:rFonts w:asciiTheme="majorHAnsi" w:hAnsiTheme="majorHAnsi"/>
          <w:bCs/>
          <w:sz w:val="22"/>
          <w:szCs w:val="22"/>
        </w:rPr>
        <w:t>li</w:t>
      </w:r>
      <w:r w:rsidR="00BE6E80" w:rsidRPr="00F02949">
        <w:rPr>
          <w:rFonts w:asciiTheme="majorHAnsi" w:hAnsiTheme="majorHAnsi"/>
          <w:bCs/>
          <w:sz w:val="22"/>
          <w:szCs w:val="22"/>
        </w:rPr>
        <w:t xml:space="preserve"> </w:t>
      </w:r>
      <w:r w:rsidRPr="00F02949">
        <w:rPr>
          <w:rFonts w:asciiTheme="majorHAnsi" w:hAnsiTheme="majorHAnsi"/>
          <w:bCs/>
          <w:sz w:val="22"/>
          <w:szCs w:val="22"/>
        </w:rPr>
        <w:t xml:space="preserve">wcześniej </w:t>
      </w:r>
      <w:r w:rsidR="00BE6E80" w:rsidRPr="00F02949">
        <w:rPr>
          <w:rFonts w:asciiTheme="majorHAnsi" w:hAnsiTheme="majorHAnsi"/>
          <w:bCs/>
          <w:sz w:val="22"/>
          <w:szCs w:val="22"/>
        </w:rPr>
        <w:t xml:space="preserve">w wyjazdach zagranicznych w ramach </w:t>
      </w:r>
      <w:r w:rsidR="001150F3">
        <w:rPr>
          <w:rFonts w:asciiTheme="majorHAnsi" w:hAnsiTheme="majorHAnsi"/>
          <w:bCs/>
          <w:sz w:val="22"/>
          <w:szCs w:val="22"/>
        </w:rPr>
        <w:t xml:space="preserve">Programu </w:t>
      </w:r>
      <w:r w:rsidR="00BE6E80" w:rsidRPr="00F02949">
        <w:rPr>
          <w:rFonts w:asciiTheme="majorHAnsi" w:hAnsiTheme="majorHAnsi"/>
          <w:bCs/>
          <w:sz w:val="22"/>
          <w:szCs w:val="22"/>
        </w:rPr>
        <w:t>Erasmus+</w:t>
      </w:r>
      <w:r w:rsidR="004E5649">
        <w:rPr>
          <w:rFonts w:asciiTheme="majorHAnsi" w:hAnsiTheme="majorHAnsi"/>
          <w:bCs/>
          <w:sz w:val="22"/>
          <w:szCs w:val="22"/>
        </w:rPr>
        <w:t xml:space="preserve"> lub FERS</w:t>
      </w:r>
      <w:r w:rsidR="00BE6E80" w:rsidRPr="00F02949">
        <w:rPr>
          <w:rFonts w:asciiTheme="majorHAnsi" w:hAnsiTheme="majorHAnsi"/>
          <w:bCs/>
          <w:sz w:val="22"/>
          <w:szCs w:val="22"/>
        </w:rPr>
        <w:t>.</w:t>
      </w:r>
    </w:p>
    <w:p w14:paraId="41B28D44" w14:textId="1E0F3004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W sytuacji, gdy w </w:t>
      </w:r>
      <w:r w:rsidR="00550050">
        <w:rPr>
          <w:rFonts w:asciiTheme="majorHAnsi" w:hAnsiTheme="majorHAnsi"/>
          <w:bCs/>
          <w:sz w:val="22"/>
          <w:szCs w:val="22"/>
        </w:rPr>
        <w:t>procesach</w:t>
      </w:r>
      <w:r w:rsidRPr="00C248C1">
        <w:rPr>
          <w:rFonts w:asciiTheme="majorHAnsi" w:hAnsiTheme="majorHAnsi"/>
          <w:bCs/>
          <w:sz w:val="22"/>
          <w:szCs w:val="22"/>
        </w:rPr>
        <w:t xml:space="preserve"> rekrutacji liczba zgłoszeń nie przekroczy połowy liczby uczestników </w:t>
      </w:r>
      <w:r w:rsidR="00973B4D">
        <w:rPr>
          <w:rFonts w:asciiTheme="majorHAnsi" w:hAnsiTheme="majorHAnsi"/>
          <w:bCs/>
          <w:sz w:val="22"/>
          <w:szCs w:val="22"/>
        </w:rPr>
        <w:t xml:space="preserve">planowanych do realizacji mobilności, </w:t>
      </w:r>
      <w:r w:rsidRPr="00C248C1">
        <w:rPr>
          <w:rFonts w:asciiTheme="majorHAnsi" w:hAnsiTheme="majorHAnsi"/>
          <w:bCs/>
          <w:sz w:val="22"/>
          <w:szCs w:val="22"/>
        </w:rPr>
        <w:t>zostaną ponowione działania promocyjne</w:t>
      </w:r>
      <w:r w:rsidR="00973B4D">
        <w:rPr>
          <w:rFonts w:asciiTheme="majorHAnsi" w:hAnsiTheme="majorHAnsi"/>
          <w:bCs/>
          <w:sz w:val="22"/>
          <w:szCs w:val="22"/>
        </w:rPr>
        <w:t xml:space="preserve"> i rekrutacyjne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79E233F4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Dodatkowa rekrutacja może zostać wznowiona w dowolnym momencie.</w:t>
      </w:r>
    </w:p>
    <w:p w14:paraId="75F01811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lastRenderedPageBreak/>
        <w:t xml:space="preserve">W przypadku, gdy uczeń z listy zakwalifikowanych zrezygnuje z udziału w projekcie (szczegółowe informacje w §6. Rezygnacja uczestnika z udziału w projekcie) wolne miejsce zajmie pierwsza w kolejności osoba z listy rezerwowej. </w:t>
      </w:r>
    </w:p>
    <w:p w14:paraId="16D82AE8" w14:textId="172EE961" w:rsidR="00C248C1" w:rsidRPr="00C248C1" w:rsidRDefault="00C248C1" w:rsidP="00DD080A">
      <w:pPr>
        <w:pStyle w:val="Akapitzlist"/>
        <w:numPr>
          <w:ilvl w:val="0"/>
          <w:numId w:val="10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Kandydatowi przysługuje możliwość odwołania od decyzji Komisji Rekrutacyjnej w ciągu 7 dni od dnia ogłoszenia listy osób zakwalifikowanych do projektu. Odwołanie należy złożyć w formie pisemnej w Biurze Projektu.</w:t>
      </w:r>
    </w:p>
    <w:p w14:paraId="7DF2BAF4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Złożone przez kandydatów dokumenty nie podlegają zwrotowi.</w:t>
      </w:r>
    </w:p>
    <w:p w14:paraId="63FB1714" w14:textId="4E7CE89A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Rekrutacja zostanie przeprowadzona zgodnie z polityką równości szans</w:t>
      </w:r>
      <w:r w:rsidR="00C67E16">
        <w:rPr>
          <w:rFonts w:asciiTheme="majorHAnsi" w:hAnsiTheme="majorHAnsi"/>
          <w:bCs/>
          <w:sz w:val="22"/>
          <w:szCs w:val="22"/>
        </w:rPr>
        <w:t xml:space="preserve">, </w:t>
      </w:r>
      <w:r w:rsidR="00C67E16" w:rsidRPr="00C67E16">
        <w:rPr>
          <w:rFonts w:asciiTheme="majorHAnsi" w:hAnsiTheme="majorHAnsi"/>
          <w:bCs/>
          <w:sz w:val="22"/>
          <w:szCs w:val="22"/>
        </w:rPr>
        <w:t>uwzględni</w:t>
      </w:r>
      <w:r w:rsidR="00C67E16">
        <w:rPr>
          <w:rFonts w:asciiTheme="majorHAnsi" w:hAnsiTheme="majorHAnsi"/>
          <w:bCs/>
          <w:sz w:val="22"/>
          <w:szCs w:val="22"/>
        </w:rPr>
        <w:t>ając</w:t>
      </w:r>
      <w:r w:rsidR="00C67E16" w:rsidRPr="00C67E16">
        <w:rPr>
          <w:rFonts w:asciiTheme="majorHAnsi" w:hAnsiTheme="majorHAnsi"/>
          <w:bCs/>
          <w:sz w:val="22"/>
          <w:szCs w:val="22"/>
        </w:rPr>
        <w:t xml:space="preserve"> kryterium mniejszych szans</w:t>
      </w:r>
      <w:r w:rsidR="00C67E16">
        <w:rPr>
          <w:rFonts w:asciiTheme="majorHAnsi" w:hAnsiTheme="majorHAnsi"/>
          <w:bCs/>
          <w:sz w:val="22"/>
          <w:szCs w:val="22"/>
        </w:rPr>
        <w:t xml:space="preserve"> dodatkową punktacją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32B13E99" w14:textId="77777777" w:rsidR="00C248C1" w:rsidRPr="00C248C1" w:rsidRDefault="00C248C1" w:rsidP="00C248C1">
      <w:pPr>
        <w:pStyle w:val="Akapitzlist"/>
        <w:spacing w:line="276" w:lineRule="auto"/>
        <w:ind w:left="360"/>
        <w:rPr>
          <w:rFonts w:asciiTheme="majorHAnsi" w:hAnsiTheme="majorHAnsi"/>
          <w:bCs/>
          <w:sz w:val="22"/>
          <w:szCs w:val="22"/>
        </w:rPr>
      </w:pPr>
    </w:p>
    <w:p w14:paraId="54BB2F60" w14:textId="19FF0541" w:rsidR="00C248C1" w:rsidRPr="00C248C1" w:rsidRDefault="00C248C1" w:rsidP="00C248C1">
      <w:pPr>
        <w:pStyle w:val="Akapitzlist"/>
        <w:spacing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t xml:space="preserve">§4. Przygotowanie do </w:t>
      </w:r>
      <w:r w:rsidR="00D06633">
        <w:rPr>
          <w:rFonts w:asciiTheme="majorHAnsi" w:hAnsiTheme="majorHAnsi"/>
          <w:b/>
          <w:bCs/>
          <w:sz w:val="22"/>
          <w:szCs w:val="22"/>
        </w:rPr>
        <w:t>realizacji</w:t>
      </w:r>
      <w:r w:rsidRPr="00C248C1">
        <w:rPr>
          <w:rFonts w:asciiTheme="majorHAnsi" w:hAnsiTheme="majorHAnsi"/>
          <w:b/>
          <w:bCs/>
          <w:sz w:val="22"/>
          <w:szCs w:val="22"/>
        </w:rPr>
        <w:t xml:space="preserve"> zagranicznego stażu</w:t>
      </w:r>
    </w:p>
    <w:p w14:paraId="2C154DC4" w14:textId="77777777" w:rsidR="00C248C1" w:rsidRPr="00C248C1" w:rsidRDefault="00C248C1" w:rsidP="00C248C1">
      <w:pPr>
        <w:pStyle w:val="Akapitzlist"/>
        <w:spacing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48553484" w14:textId="77777777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Przed wyjazdem na staż uczniowie odbędą serię spotkań przygotowujących o charakterze dydaktycznym, organizacyjnym, pedagogicznym, kulturowym i językowym.</w:t>
      </w:r>
    </w:p>
    <w:p w14:paraId="07CC7D67" w14:textId="4D1FB9D5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Zajęcia organizacyjne będą prowadzone z częstotliwością dostosowaną do wymagań grupy przez Koordynatora Projektu oraz Dyrektor</w:t>
      </w:r>
      <w:r w:rsidR="00A947A7">
        <w:rPr>
          <w:rFonts w:asciiTheme="majorHAnsi" w:hAnsiTheme="majorHAnsi"/>
          <w:bCs/>
          <w:sz w:val="22"/>
          <w:szCs w:val="22"/>
        </w:rPr>
        <w:t>ów</w:t>
      </w:r>
      <w:r w:rsidRPr="00C248C1">
        <w:rPr>
          <w:rFonts w:asciiTheme="majorHAnsi" w:hAnsiTheme="majorHAnsi"/>
          <w:bCs/>
          <w:sz w:val="22"/>
          <w:szCs w:val="22"/>
        </w:rPr>
        <w:t xml:space="preserve"> Szk</w:t>
      </w:r>
      <w:r w:rsidR="00A947A7">
        <w:rPr>
          <w:rFonts w:asciiTheme="majorHAnsi" w:hAnsiTheme="majorHAnsi"/>
          <w:bCs/>
          <w:sz w:val="22"/>
          <w:szCs w:val="22"/>
        </w:rPr>
        <w:t>ół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4AF39CE7" w14:textId="5B51F86B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Zajęcia językowe będą obejmowały 15 godzin zajęć z języka angielskiego oraz </w:t>
      </w:r>
      <w:r w:rsidR="000E51AF">
        <w:rPr>
          <w:rFonts w:asciiTheme="majorHAnsi" w:hAnsiTheme="majorHAnsi"/>
          <w:bCs/>
          <w:sz w:val="22"/>
          <w:szCs w:val="22"/>
        </w:rPr>
        <w:t xml:space="preserve">podstawowy </w:t>
      </w:r>
      <w:r w:rsidR="001444A8">
        <w:rPr>
          <w:rFonts w:asciiTheme="majorHAnsi" w:hAnsiTheme="majorHAnsi"/>
          <w:bCs/>
          <w:sz w:val="22"/>
          <w:szCs w:val="22"/>
        </w:rPr>
        <w:t>słowniczek pojęć</w:t>
      </w:r>
      <w:r w:rsidRPr="00C248C1"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br/>
        <w:t xml:space="preserve">z języka </w:t>
      </w:r>
      <w:r w:rsidR="0086298D">
        <w:rPr>
          <w:rFonts w:asciiTheme="majorHAnsi" w:hAnsiTheme="majorHAnsi"/>
          <w:bCs/>
          <w:sz w:val="22"/>
          <w:szCs w:val="22"/>
        </w:rPr>
        <w:t>obcego</w:t>
      </w:r>
      <w:r w:rsidRPr="00C248C1">
        <w:rPr>
          <w:rFonts w:asciiTheme="majorHAnsi" w:hAnsiTheme="majorHAnsi"/>
          <w:bCs/>
          <w:sz w:val="22"/>
          <w:szCs w:val="22"/>
        </w:rPr>
        <w:t>.  Nauczyciele prowadzący zajęcia przeprowadzą testy kompetencyjne przed zajęciami i po ich zakończeniu</w:t>
      </w:r>
      <w:r w:rsidR="001444A8">
        <w:rPr>
          <w:rFonts w:asciiTheme="majorHAnsi" w:hAnsiTheme="majorHAnsi"/>
          <w:bCs/>
          <w:sz w:val="22"/>
          <w:szCs w:val="22"/>
        </w:rPr>
        <w:t xml:space="preserve"> obejmujące wykorzystanie systemu OLS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7ED72481" w14:textId="7FCB0AEB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Uczniowie zostaną objęci również szkoleniem kulturowym w wymiarze </w:t>
      </w:r>
      <w:r w:rsidR="00DD080A">
        <w:rPr>
          <w:rFonts w:asciiTheme="majorHAnsi" w:hAnsiTheme="majorHAnsi"/>
          <w:bCs/>
          <w:sz w:val="22"/>
          <w:szCs w:val="22"/>
        </w:rPr>
        <w:t>5</w:t>
      </w:r>
      <w:r w:rsidRPr="00C248C1">
        <w:rPr>
          <w:rFonts w:asciiTheme="majorHAnsi" w:hAnsiTheme="majorHAnsi"/>
          <w:bCs/>
          <w:sz w:val="22"/>
          <w:szCs w:val="22"/>
        </w:rPr>
        <w:t xml:space="preserve"> godzin oraz zajęciami pedagogicznymi w wymiarze </w:t>
      </w:r>
      <w:r w:rsidR="00DD080A">
        <w:rPr>
          <w:rFonts w:asciiTheme="majorHAnsi" w:hAnsiTheme="majorHAnsi"/>
          <w:bCs/>
          <w:sz w:val="22"/>
          <w:szCs w:val="22"/>
        </w:rPr>
        <w:t>2</w:t>
      </w:r>
      <w:r w:rsidRPr="00C248C1">
        <w:rPr>
          <w:rFonts w:asciiTheme="majorHAnsi" w:hAnsiTheme="majorHAnsi"/>
          <w:bCs/>
          <w:sz w:val="22"/>
          <w:szCs w:val="22"/>
        </w:rPr>
        <w:t xml:space="preserve"> godzin. </w:t>
      </w:r>
    </w:p>
    <w:p w14:paraId="1EA059DC" w14:textId="4DE4741D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Uczestnicy mają obowiązek wziąć udział w testach na platformie OLS. </w:t>
      </w:r>
      <w:r w:rsidR="00970B95">
        <w:rPr>
          <w:rFonts w:asciiTheme="majorHAnsi" w:hAnsiTheme="majorHAnsi"/>
          <w:bCs/>
          <w:sz w:val="22"/>
          <w:szCs w:val="22"/>
        </w:rPr>
        <w:t>Obowiązek rejestracji</w:t>
      </w:r>
      <w:r w:rsidRPr="00C248C1">
        <w:rPr>
          <w:rFonts w:asciiTheme="majorHAnsi" w:hAnsiTheme="majorHAnsi"/>
          <w:bCs/>
          <w:sz w:val="22"/>
          <w:szCs w:val="22"/>
        </w:rPr>
        <w:t xml:space="preserve"> na testy </w:t>
      </w:r>
      <w:r w:rsidR="00254F81">
        <w:rPr>
          <w:rFonts w:asciiTheme="majorHAnsi" w:hAnsiTheme="majorHAnsi"/>
          <w:bCs/>
          <w:sz w:val="22"/>
          <w:szCs w:val="22"/>
        </w:rPr>
        <w:t xml:space="preserve">i uzyskanie potwierdzenia imiennych certyfikatów potwierdzających ich realizację spoczywa na </w:t>
      </w:r>
      <w:r w:rsidR="00481089">
        <w:rPr>
          <w:rFonts w:asciiTheme="majorHAnsi" w:hAnsiTheme="majorHAnsi"/>
          <w:bCs/>
          <w:sz w:val="22"/>
          <w:szCs w:val="22"/>
        </w:rPr>
        <w:t>Uczestniku Projektu</w:t>
      </w:r>
      <w:r w:rsidRPr="00C248C1">
        <w:rPr>
          <w:rFonts w:asciiTheme="majorHAnsi" w:hAnsiTheme="majorHAnsi"/>
          <w:bCs/>
          <w:sz w:val="22"/>
          <w:szCs w:val="22"/>
        </w:rPr>
        <w:t>. Ponadto po uzupełnionym teście uczniowie będą mieli możliwość skorzystania z kursów oferowanych na platformie</w:t>
      </w:r>
      <w:r w:rsidR="00481089">
        <w:rPr>
          <w:rFonts w:asciiTheme="majorHAnsi" w:hAnsiTheme="majorHAnsi"/>
          <w:bCs/>
          <w:sz w:val="22"/>
          <w:szCs w:val="22"/>
        </w:rPr>
        <w:t xml:space="preserve"> OLS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1631A06B" w14:textId="5F5F194E" w:rsidR="00C248C1" w:rsidRPr="00256940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Uczestnicy projektu mają obowiązek poddać się badaniom ewaluacyjnym przed rozpoczęciem stażu, w trakcie oraz po jego zakończeniu</w:t>
      </w:r>
      <w:r w:rsidR="0086298D">
        <w:rPr>
          <w:rFonts w:asciiTheme="majorHAnsi" w:hAnsiTheme="majorHAnsi"/>
          <w:bCs/>
          <w:sz w:val="22"/>
          <w:szCs w:val="22"/>
        </w:rPr>
        <w:t xml:space="preserve"> oraz uzyskać </w:t>
      </w:r>
      <w:r w:rsidR="00B9095C">
        <w:rPr>
          <w:rFonts w:asciiTheme="majorHAnsi" w:hAnsiTheme="majorHAnsi"/>
          <w:bCs/>
          <w:sz w:val="22"/>
          <w:szCs w:val="22"/>
        </w:rPr>
        <w:t>Europejską Kartę Ubezpieczenia Zdrowotnego przed wyjazdem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4856A68C" w14:textId="77777777" w:rsidR="00312E70" w:rsidRDefault="00312E70" w:rsidP="00256940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2CA524AC" w14:textId="36CBED2D" w:rsidR="00C248C1" w:rsidRPr="00C248C1" w:rsidRDefault="00C248C1" w:rsidP="00256940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C248C1">
        <w:rPr>
          <w:rFonts w:asciiTheme="majorHAnsi" w:hAnsiTheme="majorHAnsi"/>
          <w:b/>
          <w:bCs/>
        </w:rPr>
        <w:t>§5. Prawa i obowiązki Uczestnika Projektu</w:t>
      </w:r>
    </w:p>
    <w:p w14:paraId="567CA7BC" w14:textId="77777777" w:rsidR="00C248C1" w:rsidRPr="00C248C1" w:rsidRDefault="00C248C1" w:rsidP="0067000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641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Każdy Uczestnik ma prawo do:</w:t>
      </w:r>
    </w:p>
    <w:p w14:paraId="073BBB8E" w14:textId="656184F7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udziału w konsultacjach indywidualnych, stażach zawodowych oraz wszystkich zaplanowanych formach wsparcia w projekcie,</w:t>
      </w:r>
    </w:p>
    <w:p w14:paraId="1996EB6A" w14:textId="77777777" w:rsidR="00C248C1" w:rsidRPr="00C248C1" w:rsidRDefault="00C248C1" w:rsidP="00C248C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zgłaszania uwag i oceny zajęć, w których uczestniczy,</w:t>
      </w:r>
    </w:p>
    <w:p w14:paraId="4DD1F728" w14:textId="4B4C88D1" w:rsidR="00C248C1" w:rsidRPr="00C248C1" w:rsidRDefault="00C248C1" w:rsidP="00C248C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otrzymania materiałów szkoleniowych i dydaktycznych, a także materiałów edukacyjnych dotyczących kraju, w którym realizowane będą staże (np. </w:t>
      </w:r>
      <w:r w:rsidR="00320F0F">
        <w:rPr>
          <w:rFonts w:asciiTheme="majorHAnsi" w:hAnsiTheme="majorHAnsi"/>
          <w:bCs/>
          <w:sz w:val="22"/>
          <w:szCs w:val="22"/>
        </w:rPr>
        <w:t>prezentacje</w:t>
      </w:r>
      <w:r w:rsidRPr="00C248C1">
        <w:rPr>
          <w:rFonts w:asciiTheme="majorHAnsi" w:hAnsiTheme="majorHAnsi"/>
          <w:bCs/>
          <w:sz w:val="22"/>
          <w:szCs w:val="22"/>
        </w:rPr>
        <w:t xml:space="preserve">, </w:t>
      </w:r>
      <w:r w:rsidR="00320F0F">
        <w:rPr>
          <w:rFonts w:asciiTheme="majorHAnsi" w:hAnsiTheme="majorHAnsi"/>
          <w:bCs/>
          <w:sz w:val="22"/>
          <w:szCs w:val="22"/>
        </w:rPr>
        <w:t>materiały informacyjne</w:t>
      </w:r>
      <w:r w:rsidRPr="00C248C1">
        <w:rPr>
          <w:rFonts w:asciiTheme="majorHAnsi" w:hAnsiTheme="majorHAnsi"/>
          <w:bCs/>
          <w:sz w:val="22"/>
          <w:szCs w:val="22"/>
        </w:rPr>
        <w:t>),</w:t>
      </w:r>
    </w:p>
    <w:p w14:paraId="0B039579" w14:textId="644C2A08" w:rsidR="00C248C1" w:rsidRPr="00C248C1" w:rsidRDefault="00C248C1" w:rsidP="00DD080A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odpowiedniego przygotowania do </w:t>
      </w:r>
      <w:r w:rsidR="00320F0F">
        <w:rPr>
          <w:rFonts w:asciiTheme="majorHAnsi" w:hAnsiTheme="majorHAnsi"/>
          <w:sz w:val="22"/>
          <w:szCs w:val="22"/>
        </w:rPr>
        <w:t>realizacji</w:t>
      </w:r>
      <w:r w:rsidRPr="00C248C1">
        <w:rPr>
          <w:rFonts w:asciiTheme="majorHAnsi" w:hAnsiTheme="majorHAnsi"/>
          <w:sz w:val="22"/>
          <w:szCs w:val="22"/>
        </w:rPr>
        <w:t xml:space="preserve"> stażu - kulturowego, językowego i pedagogicznego (szczegółowe informacje w § 4. Przygotowanie do odbycia zagranicznego stażu),</w:t>
      </w:r>
    </w:p>
    <w:p w14:paraId="2389F191" w14:textId="40A9014B" w:rsidR="00C248C1" w:rsidRPr="00C248C1" w:rsidRDefault="00C248C1" w:rsidP="00DD080A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otrzymania imiennych certyfikatów ukończenia stażu wydanych przez Instytucję Partnerską, w których uczeń/uczennica odbywał/a staż zawodowy</w:t>
      </w:r>
      <w:r w:rsidR="00DD080A"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t>z opisem i terminem oraz miejscem odbywania stażu.</w:t>
      </w:r>
    </w:p>
    <w:p w14:paraId="7E04FA66" w14:textId="2745055E" w:rsidR="00C248C1" w:rsidRPr="00C248C1" w:rsidRDefault="00C248C1" w:rsidP="00DD080A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otrzymania dokumentu </w:t>
      </w:r>
      <w:proofErr w:type="spellStart"/>
      <w:r w:rsidRPr="00C248C1">
        <w:rPr>
          <w:rFonts w:asciiTheme="majorHAnsi" w:hAnsiTheme="majorHAnsi"/>
          <w:bCs/>
          <w:sz w:val="22"/>
          <w:szCs w:val="22"/>
        </w:rPr>
        <w:t>Europass</w:t>
      </w:r>
      <w:proofErr w:type="spellEnd"/>
      <w:r w:rsidRPr="00C248C1">
        <w:rPr>
          <w:rFonts w:asciiTheme="majorHAnsi" w:hAnsiTheme="majorHAnsi"/>
          <w:bCs/>
          <w:sz w:val="22"/>
          <w:szCs w:val="22"/>
        </w:rPr>
        <w:t xml:space="preserve"> Mobility, wystawionego zgodnie </w:t>
      </w:r>
      <w:r w:rsidR="00DD080A"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t xml:space="preserve">z międzynarodowymi wymogami – w formie dwujęzycznej (polski </w:t>
      </w:r>
      <w:r w:rsidR="00DD080A"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t>i angielski).</w:t>
      </w:r>
    </w:p>
    <w:p w14:paraId="20071A23" w14:textId="77777777" w:rsidR="00C248C1" w:rsidRPr="00C248C1" w:rsidRDefault="00C248C1" w:rsidP="00C248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Uczestnik zobowiązuje się do przestrzegania zasad zawartych w umowie, a ponadto do:</w:t>
      </w:r>
    </w:p>
    <w:p w14:paraId="4B826697" w14:textId="262D988B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lastRenderedPageBreak/>
        <w:t>uczestnictwa w pełnym cyklu zajęć do którego został zakwalifikowany oraz złożenia podpisu na listach obecności,</w:t>
      </w:r>
    </w:p>
    <w:p w14:paraId="64A67955" w14:textId="77777777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terminowego wypełniania ankiet dla celów ewaluacji i monitorowania projektu,</w:t>
      </w:r>
    </w:p>
    <w:p w14:paraId="6189A0D9" w14:textId="3E41C5AB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składania bieżących informacji o wszystkich zdarzeniach, które mogą wpływać na prawidłową realizację projektu,</w:t>
      </w:r>
    </w:p>
    <w:p w14:paraId="77EC7F0B" w14:textId="4287BE8A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nie</w:t>
      </w:r>
      <w:r w:rsidR="00DD080A">
        <w:rPr>
          <w:rFonts w:asciiTheme="majorHAnsi" w:hAnsiTheme="majorHAnsi"/>
          <w:bCs/>
          <w:sz w:val="22"/>
          <w:szCs w:val="22"/>
        </w:rPr>
        <w:t xml:space="preserve"> </w:t>
      </w:r>
      <w:r w:rsidR="00B25EE3">
        <w:rPr>
          <w:rFonts w:asciiTheme="majorHAnsi" w:hAnsiTheme="majorHAnsi"/>
          <w:bCs/>
          <w:sz w:val="22"/>
          <w:szCs w:val="22"/>
        </w:rPr>
        <w:t>odstępowania (</w:t>
      </w:r>
      <w:r w:rsidR="002A1BE0">
        <w:rPr>
          <w:rFonts w:asciiTheme="majorHAnsi" w:hAnsiTheme="majorHAnsi"/>
          <w:bCs/>
          <w:sz w:val="22"/>
          <w:szCs w:val="22"/>
        </w:rPr>
        <w:t>odpłatnie lub nieodpłatnie)</w:t>
      </w:r>
      <w:r w:rsidRPr="00C248C1">
        <w:rPr>
          <w:rFonts w:asciiTheme="majorHAnsi" w:hAnsiTheme="majorHAnsi"/>
          <w:bCs/>
          <w:sz w:val="22"/>
          <w:szCs w:val="22"/>
        </w:rPr>
        <w:t xml:space="preserve"> materiałów dydaktycznych </w:t>
      </w:r>
      <w:r w:rsidR="002A1BE0">
        <w:rPr>
          <w:rFonts w:asciiTheme="majorHAnsi" w:hAnsiTheme="majorHAnsi"/>
          <w:bCs/>
          <w:sz w:val="22"/>
          <w:szCs w:val="22"/>
        </w:rPr>
        <w:t>i informacyjnych</w:t>
      </w:r>
      <w:r w:rsidR="00B25EE3"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t>otrzymanych podczas udziału w projekcie,</w:t>
      </w:r>
    </w:p>
    <w:p w14:paraId="46D2BD82" w14:textId="16DD8C12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nadrobienia ewentualnych zaległości w nauce wynikających z udziału w projekcie,</w:t>
      </w:r>
    </w:p>
    <w:p w14:paraId="1DBD0F74" w14:textId="357154B2" w:rsidR="00C248C1" w:rsidRPr="00C248C1" w:rsidRDefault="00C248C1" w:rsidP="00C248C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podpisania umowy z Organizacj</w:t>
      </w:r>
      <w:r w:rsidR="00D23222">
        <w:rPr>
          <w:rFonts w:asciiTheme="majorHAnsi" w:hAnsiTheme="majorHAnsi"/>
          <w:bCs/>
          <w:sz w:val="22"/>
          <w:szCs w:val="22"/>
        </w:rPr>
        <w:t>ą</w:t>
      </w:r>
      <w:r w:rsidRPr="00C248C1">
        <w:rPr>
          <w:rFonts w:asciiTheme="majorHAnsi" w:hAnsiTheme="majorHAnsi"/>
          <w:bCs/>
          <w:sz w:val="22"/>
          <w:szCs w:val="22"/>
        </w:rPr>
        <w:t xml:space="preserve"> Wysyłającą,</w:t>
      </w:r>
    </w:p>
    <w:p w14:paraId="790685D7" w14:textId="77777777" w:rsidR="00C248C1" w:rsidRPr="00C248C1" w:rsidRDefault="00C248C1" w:rsidP="00C248C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stosowania się do poleceń wydawanych przez poszczególne osoby bezpośrednio związane z realizacją projektu,</w:t>
      </w:r>
    </w:p>
    <w:p w14:paraId="61C11CEC" w14:textId="1A34E41E" w:rsidR="001F083E" w:rsidRDefault="00C248C1" w:rsidP="002A1BE0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bieżącego uzupełniania oraz przekazania w ustalonym terminie dzienniczka stażysty z wpisaną oceną od opiekuna stażu</w:t>
      </w:r>
      <w:r w:rsidR="001F083E">
        <w:rPr>
          <w:rFonts w:asciiTheme="majorHAnsi" w:hAnsiTheme="majorHAnsi"/>
          <w:bCs/>
          <w:sz w:val="22"/>
          <w:szCs w:val="22"/>
        </w:rPr>
        <w:t>.</w:t>
      </w:r>
    </w:p>
    <w:p w14:paraId="3C78A1D4" w14:textId="77777777" w:rsidR="002A1BE0" w:rsidRPr="002A1BE0" w:rsidRDefault="002A1BE0" w:rsidP="002A1BE0">
      <w:pPr>
        <w:pStyle w:val="NormalnyWeb"/>
        <w:spacing w:before="0" w:beforeAutospacing="0" w:after="0" w:afterAutospacing="0" w:line="276" w:lineRule="auto"/>
        <w:ind w:left="1440"/>
        <w:jc w:val="both"/>
        <w:rPr>
          <w:rFonts w:asciiTheme="majorHAnsi" w:hAnsiTheme="majorHAnsi"/>
          <w:bCs/>
          <w:sz w:val="22"/>
          <w:szCs w:val="22"/>
        </w:rPr>
      </w:pPr>
    </w:p>
    <w:p w14:paraId="563E9F0E" w14:textId="77777777" w:rsidR="00C248C1" w:rsidRPr="00C248C1" w:rsidRDefault="00C248C1" w:rsidP="00C248C1">
      <w:pPr>
        <w:pStyle w:val="NormalnyWeb"/>
        <w:spacing w:before="0" w:beforeAutospacing="0" w:after="0" w:afterAutospacing="0"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t>§6. Rezygnacja uczestnika z udziału w projekcie</w:t>
      </w:r>
    </w:p>
    <w:p w14:paraId="3B68B2EE" w14:textId="77777777" w:rsidR="00C248C1" w:rsidRPr="00C248C1" w:rsidRDefault="00C248C1" w:rsidP="00C248C1">
      <w:pPr>
        <w:pStyle w:val="NormalnyWeb"/>
        <w:spacing w:before="0" w:beforeAutospacing="0" w:after="0" w:afterAutospacing="0"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AA51BF1" w14:textId="5737D1A4" w:rsidR="00C248C1" w:rsidRPr="00C248C1" w:rsidRDefault="00C248C1" w:rsidP="00C248C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Uczestnik ma prawo do rezygnacji z udziału w projekcie bez ponoszenia odpowiedzialności finansowej </w:t>
      </w:r>
      <w:r w:rsidR="001F083E">
        <w:rPr>
          <w:rFonts w:asciiTheme="majorHAnsi" w:hAnsiTheme="majorHAnsi"/>
          <w:bCs/>
          <w:sz w:val="22"/>
          <w:szCs w:val="22"/>
        </w:rPr>
        <w:t xml:space="preserve">                         </w:t>
      </w:r>
      <w:r w:rsidRPr="00C248C1">
        <w:rPr>
          <w:rFonts w:asciiTheme="majorHAnsi" w:hAnsiTheme="majorHAnsi"/>
          <w:bCs/>
          <w:sz w:val="22"/>
          <w:szCs w:val="22"/>
        </w:rPr>
        <w:t xml:space="preserve">w przypadku gdy rezygnacja została zgłoszona na piśmie do </w:t>
      </w:r>
      <w:r w:rsidR="00FE6321">
        <w:rPr>
          <w:rFonts w:asciiTheme="majorHAnsi" w:hAnsiTheme="majorHAnsi"/>
          <w:bCs/>
          <w:sz w:val="22"/>
          <w:szCs w:val="22"/>
        </w:rPr>
        <w:t xml:space="preserve">Koordynatora </w:t>
      </w:r>
      <w:r w:rsidR="009C2D3D">
        <w:rPr>
          <w:rFonts w:asciiTheme="majorHAnsi" w:hAnsiTheme="majorHAnsi"/>
          <w:bCs/>
          <w:sz w:val="22"/>
          <w:szCs w:val="22"/>
        </w:rPr>
        <w:t>Projektu</w:t>
      </w:r>
      <w:r w:rsidR="001F083E" w:rsidRPr="001F083E"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t>w terminie nie późniejszym niż 30 dni przed wyjazdem bez podania przyczyny po złożeniu pisemnej rezygnacji w ciągu 7 dni od zaistnienia przyczyny rezygnacji.</w:t>
      </w:r>
    </w:p>
    <w:p w14:paraId="6B2DD154" w14:textId="77777777" w:rsidR="00C248C1" w:rsidRPr="00C248C1" w:rsidRDefault="00C248C1" w:rsidP="00C248C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Beneficjent ma prawo do skreślenia Uczestnika z listy z powodu nieprzestrzegania zapisów umowy, Regulaminu lub innych dokumentów zawartych pomiędzy Organizacja Wysyłającą a Uczestnikiem Projektu. W takim przypadku Uczestnik zobowiązany jest do zwrotu otrzymanych materiałów dydaktycznych i szkoleniowych oraz pokrycia wszystkich zaistniałych kosztów najpóźniej do dnia końca realizacji projektu.</w:t>
      </w:r>
    </w:p>
    <w:p w14:paraId="57C4691E" w14:textId="77777777" w:rsidR="00C248C1" w:rsidRPr="00C248C1" w:rsidRDefault="00C248C1" w:rsidP="00C248C1">
      <w:pPr>
        <w:pStyle w:val="NormalnyWeb"/>
        <w:spacing w:before="0" w:beforeAutospacing="0" w:after="0" w:afterAutospacing="0" w:line="276" w:lineRule="auto"/>
        <w:rPr>
          <w:rFonts w:asciiTheme="majorHAnsi" w:hAnsiTheme="majorHAnsi"/>
          <w:b/>
          <w:bCs/>
          <w:sz w:val="22"/>
          <w:szCs w:val="22"/>
        </w:rPr>
      </w:pPr>
    </w:p>
    <w:p w14:paraId="2501896E" w14:textId="77777777" w:rsidR="00C248C1" w:rsidRPr="00C248C1" w:rsidRDefault="00C248C1" w:rsidP="00C248C1">
      <w:pPr>
        <w:pStyle w:val="NormalnyWeb"/>
        <w:spacing w:before="0" w:beforeAutospacing="0" w:after="0" w:afterAutospacing="0"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t>§ 7. Postanowienia końcowe</w:t>
      </w:r>
    </w:p>
    <w:p w14:paraId="4701F928" w14:textId="77777777" w:rsidR="00C248C1" w:rsidRPr="00C248C1" w:rsidRDefault="00C248C1" w:rsidP="00C248C1">
      <w:pPr>
        <w:pStyle w:val="NormalnyWeb"/>
        <w:spacing w:before="0" w:beforeAutospacing="0" w:after="0" w:afterAutospacing="0" w:line="276" w:lineRule="auto"/>
        <w:ind w:left="360"/>
        <w:rPr>
          <w:rFonts w:asciiTheme="majorHAnsi" w:hAnsiTheme="majorHAnsi"/>
          <w:bCs/>
          <w:sz w:val="22"/>
          <w:szCs w:val="22"/>
        </w:rPr>
      </w:pPr>
    </w:p>
    <w:p w14:paraId="31C05637" w14:textId="77777777" w:rsidR="00C248C1" w:rsidRPr="00C248C1" w:rsidRDefault="00C248C1" w:rsidP="00C248C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Regulamin wchodzi w życie z dniem uchwalenia.</w:t>
      </w:r>
    </w:p>
    <w:p w14:paraId="3AB837EC" w14:textId="77777777" w:rsidR="00C248C1" w:rsidRPr="00C248C1" w:rsidRDefault="00C248C1" w:rsidP="00C248C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Aktualny Regulamin jest dostępny w siedzibie Beneficjenta.</w:t>
      </w:r>
    </w:p>
    <w:p w14:paraId="48463E90" w14:textId="29EECD33" w:rsidR="00C248C1" w:rsidRPr="00C248C1" w:rsidRDefault="00C248C1" w:rsidP="00C248C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W sprawach spornych ostateczna interpretacja Regulaminu należy do </w:t>
      </w:r>
      <w:r w:rsidR="00AE61C1">
        <w:rPr>
          <w:rFonts w:asciiTheme="majorHAnsi" w:hAnsiTheme="majorHAnsi"/>
          <w:bCs/>
          <w:sz w:val="22"/>
          <w:szCs w:val="22"/>
        </w:rPr>
        <w:t>Koordynatora Projektu</w:t>
      </w:r>
      <w:r w:rsidR="00D23222">
        <w:rPr>
          <w:rFonts w:asciiTheme="majorHAnsi" w:hAnsiTheme="majorHAnsi"/>
          <w:bCs/>
          <w:sz w:val="22"/>
          <w:szCs w:val="22"/>
        </w:rPr>
        <w:t xml:space="preserve"> po zasięgnięciu opinii </w:t>
      </w:r>
      <w:r w:rsidR="00AE61C1">
        <w:rPr>
          <w:rFonts w:asciiTheme="majorHAnsi" w:hAnsiTheme="majorHAnsi"/>
          <w:bCs/>
          <w:sz w:val="22"/>
          <w:szCs w:val="22"/>
        </w:rPr>
        <w:t>Dyrektora szkoły konsorcjum</w:t>
      </w:r>
      <w:r w:rsidR="00D23222">
        <w:rPr>
          <w:rFonts w:asciiTheme="majorHAnsi" w:hAnsiTheme="majorHAnsi"/>
          <w:bCs/>
          <w:sz w:val="22"/>
          <w:szCs w:val="22"/>
        </w:rPr>
        <w:t>.</w:t>
      </w:r>
    </w:p>
    <w:p w14:paraId="49DAEE62" w14:textId="5272A6B2" w:rsidR="00C248C1" w:rsidRPr="00C248C1" w:rsidRDefault="00C248C1" w:rsidP="00C248C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Beneficjent zastrzega sobie prawo do zmiany Regulaminu ora</w:t>
      </w:r>
      <w:r w:rsidR="00D23222">
        <w:rPr>
          <w:rFonts w:asciiTheme="majorHAnsi" w:hAnsiTheme="majorHAnsi"/>
          <w:bCs/>
          <w:sz w:val="22"/>
          <w:szCs w:val="22"/>
        </w:rPr>
        <w:t>z</w:t>
      </w:r>
      <w:r w:rsidRPr="00C248C1">
        <w:rPr>
          <w:rFonts w:asciiTheme="majorHAnsi" w:hAnsiTheme="majorHAnsi"/>
          <w:bCs/>
          <w:sz w:val="22"/>
          <w:szCs w:val="22"/>
        </w:rPr>
        <w:t xml:space="preserve"> wyłącznej interpretacji jego zapisów.</w:t>
      </w:r>
    </w:p>
    <w:p w14:paraId="6EF7F7CC" w14:textId="77777777" w:rsidR="00C248C1" w:rsidRPr="00C248C1" w:rsidRDefault="00C248C1" w:rsidP="00C248C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Niniejszy Regulamin może ulec zmianie w przypadku, gdy będzie to konieczne </w:t>
      </w:r>
      <w:r w:rsidRPr="00C248C1">
        <w:rPr>
          <w:rFonts w:asciiTheme="majorHAnsi" w:hAnsiTheme="majorHAnsi"/>
          <w:bCs/>
          <w:sz w:val="22"/>
          <w:szCs w:val="22"/>
        </w:rPr>
        <w:br/>
        <w:t>z uwagi na zmiany wprowadzone do wniosku o dofinansowanie projektu, zmianę przepisów prawa lub warunków umowy o dofinansowanie projektu, a także pisemnego zlecenia wprowadzenia określonych zmian ze strony organów lub instytucji uprawnionych do dokonania oceny i kontroli realizacji projektu.</w:t>
      </w:r>
    </w:p>
    <w:p w14:paraId="212DD07D" w14:textId="77777777" w:rsidR="00312E70" w:rsidRPr="00312E70" w:rsidRDefault="00312E70" w:rsidP="00C248C1">
      <w:pPr>
        <w:spacing w:line="276" w:lineRule="auto"/>
        <w:jc w:val="right"/>
        <w:rPr>
          <w:rFonts w:asciiTheme="majorHAnsi" w:hAnsiTheme="majorHAnsi"/>
          <w:sz w:val="2"/>
          <w:szCs w:val="2"/>
        </w:rPr>
      </w:pPr>
    </w:p>
    <w:p w14:paraId="46508C20" w14:textId="7087B4BE" w:rsidR="00C248C1" w:rsidRDefault="00C248C1" w:rsidP="00C248C1">
      <w:pPr>
        <w:spacing w:line="276" w:lineRule="auto"/>
        <w:jc w:val="right"/>
        <w:rPr>
          <w:rFonts w:asciiTheme="majorHAnsi" w:hAnsiTheme="majorHAnsi"/>
        </w:rPr>
      </w:pPr>
      <w:r w:rsidRPr="00C248C1">
        <w:rPr>
          <w:rFonts w:asciiTheme="majorHAnsi" w:hAnsiTheme="majorHAnsi"/>
        </w:rPr>
        <w:t>Zatwierdzam postanowienia Regulaminu</w:t>
      </w:r>
    </w:p>
    <w:p w14:paraId="336591E5" w14:textId="77777777" w:rsidR="00312E70" w:rsidRPr="00312E70" w:rsidRDefault="00312E70" w:rsidP="00C248C1">
      <w:pPr>
        <w:spacing w:line="276" w:lineRule="auto"/>
        <w:jc w:val="right"/>
        <w:rPr>
          <w:rFonts w:asciiTheme="majorHAnsi" w:hAnsiTheme="majorHAnsi"/>
          <w:sz w:val="12"/>
          <w:szCs w:val="12"/>
        </w:rPr>
      </w:pPr>
    </w:p>
    <w:p w14:paraId="655D1A84" w14:textId="77777777" w:rsidR="00C248C1" w:rsidRPr="00C248C1" w:rsidRDefault="00C248C1" w:rsidP="00312E70">
      <w:pPr>
        <w:spacing w:after="0" w:line="276" w:lineRule="auto"/>
        <w:jc w:val="right"/>
        <w:rPr>
          <w:rFonts w:asciiTheme="majorHAnsi" w:hAnsiTheme="majorHAnsi"/>
        </w:rPr>
      </w:pPr>
      <w:r w:rsidRPr="00C248C1">
        <w:rPr>
          <w:rFonts w:asciiTheme="majorHAnsi" w:hAnsiTheme="majorHAnsi"/>
        </w:rPr>
        <w:t>……………………………………………………</w:t>
      </w:r>
    </w:p>
    <w:p w14:paraId="13E486C6" w14:textId="5EF637A6" w:rsidR="00C248C1" w:rsidRPr="00C248C1" w:rsidRDefault="00C248C1" w:rsidP="00312E70">
      <w:pPr>
        <w:tabs>
          <w:tab w:val="center" w:pos="4536"/>
          <w:tab w:val="left" w:pos="8145"/>
        </w:tabs>
        <w:spacing w:after="0" w:line="276" w:lineRule="auto"/>
        <w:jc w:val="right"/>
        <w:rPr>
          <w:rFonts w:asciiTheme="majorHAnsi" w:hAnsiTheme="majorHAnsi"/>
        </w:rPr>
      </w:pPr>
      <w:r w:rsidRPr="00C248C1">
        <w:rPr>
          <w:rFonts w:asciiTheme="majorHAnsi" w:hAnsiTheme="majorHAnsi"/>
        </w:rPr>
        <w:tab/>
        <w:t xml:space="preserve">                                                                                            (podpis)</w:t>
      </w:r>
      <w:r w:rsidRPr="00C248C1">
        <w:rPr>
          <w:rFonts w:asciiTheme="majorHAnsi" w:hAnsiTheme="majorHAnsi"/>
        </w:rPr>
        <w:tab/>
      </w:r>
    </w:p>
    <w:sectPr w:rsidR="00C248C1" w:rsidRPr="00C248C1" w:rsidSect="00084DC8">
      <w:headerReference w:type="default" r:id="rId8"/>
      <w:footerReference w:type="default" r:id="rId9"/>
      <w:pgSz w:w="11906" w:h="16838"/>
      <w:pgMar w:top="183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CEDD" w14:textId="77777777" w:rsidR="00E378F0" w:rsidRDefault="00E378F0" w:rsidP="00084DC8">
      <w:pPr>
        <w:spacing w:after="0" w:line="240" w:lineRule="auto"/>
      </w:pPr>
      <w:r>
        <w:separator/>
      </w:r>
    </w:p>
  </w:endnote>
  <w:endnote w:type="continuationSeparator" w:id="0">
    <w:p w14:paraId="765C0160" w14:textId="77777777" w:rsidR="00E378F0" w:rsidRDefault="00E378F0" w:rsidP="0008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4FB8" w14:textId="77777777" w:rsidR="00AB0A92" w:rsidRPr="00103BCB" w:rsidRDefault="00AB0A92" w:rsidP="00AB0A92">
    <w:pPr>
      <w:pStyle w:val="Stopka"/>
      <w:pBdr>
        <w:bottom w:val="single" w:sz="6" w:space="1" w:color="auto"/>
      </w:pBdr>
      <w:tabs>
        <w:tab w:val="left" w:pos="284"/>
        <w:tab w:val="left" w:pos="6465"/>
      </w:tabs>
      <w:rPr>
        <w:rFonts w:asciiTheme="majorHAnsi" w:hAnsiTheme="majorHAnsi" w:cstheme="majorHAnsi"/>
      </w:rPr>
    </w:pPr>
    <w:bookmarkStart w:id="1" w:name="_Hlk514664737"/>
    <w:bookmarkStart w:id="2" w:name="_Hlk514664738"/>
  </w:p>
  <w:bookmarkEnd w:id="1"/>
  <w:bookmarkEnd w:id="2"/>
  <w:p w14:paraId="60A30B4D" w14:textId="70CA8D60" w:rsidR="00AB0A92" w:rsidRPr="00A40E1C" w:rsidRDefault="00AB0A92" w:rsidP="00AB0A92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ascii="Calibri"/>
        <w:b/>
        <w:bCs/>
      </w:rPr>
    </w:pPr>
    <w:r w:rsidRPr="00816BF1">
      <w:rPr>
        <w:rFonts w:ascii="Calibri"/>
        <w:noProof/>
      </w:rPr>
      <w:drawing>
        <wp:anchor distT="0" distB="0" distL="114300" distR="114300" simplePos="0" relativeHeight="251661312" behindDoc="0" locked="0" layoutInCell="1" allowOverlap="1" wp14:anchorId="2AEFB78A" wp14:editId="49610632">
          <wp:simplePos x="0" y="0"/>
          <wp:positionH relativeFrom="column">
            <wp:posOffset>5191125</wp:posOffset>
          </wp:positionH>
          <wp:positionV relativeFrom="paragraph">
            <wp:posOffset>169545</wp:posOffset>
          </wp:positionV>
          <wp:extent cx="1028700" cy="532130"/>
          <wp:effectExtent l="0" t="0" r="0" b="1270"/>
          <wp:wrapNone/>
          <wp:docPr id="3" name="Obraz 3" descr="C:\Users\WSAP Tablica\Desktop\dokumenty rekrutacyjne MECHANIX\logo_r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WSAP Tablica\Desktop\dokumenty rekrutacyjne MECHANIX\logo_rck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/>
        <w:b/>
        <w:bCs/>
      </w:rPr>
      <w:t xml:space="preserve">Projekt nr </w:t>
    </w:r>
    <w:r w:rsidRPr="00AB0A92">
      <w:rPr>
        <w:rFonts w:ascii="Calibri"/>
        <w:b/>
        <w:bCs/>
      </w:rPr>
      <w:t>2025-1-PL01-KA121-VET-000328628</w:t>
    </w:r>
  </w:p>
  <w:p w14:paraId="69F5716C" w14:textId="77777777" w:rsidR="00AB0A92" w:rsidRPr="00816BF1" w:rsidRDefault="00AB0A92" w:rsidP="00AB0A92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ascii="Calibri"/>
      </w:rPr>
    </w:pPr>
    <w:r w:rsidRPr="00816BF1">
      <w:rPr>
        <w:rFonts w:ascii="Calibri"/>
      </w:rPr>
      <w:t xml:space="preserve">Biuro Projektu: Fundacja Regionalne Centrum Kompetencji </w:t>
    </w:r>
  </w:p>
  <w:p w14:paraId="080D1E05" w14:textId="77777777" w:rsidR="00AB0A92" w:rsidRPr="00816BF1" w:rsidRDefault="00AB0A92" w:rsidP="00AB0A92">
    <w:pPr>
      <w:tabs>
        <w:tab w:val="center" w:pos="4536"/>
        <w:tab w:val="right" w:pos="9072"/>
      </w:tabs>
      <w:spacing w:after="0" w:line="240" w:lineRule="auto"/>
      <w:jc w:val="center"/>
      <w:rPr>
        <w:rFonts w:ascii="Calibri"/>
      </w:rPr>
    </w:pPr>
    <w:r w:rsidRPr="00816BF1">
      <w:rPr>
        <w:rFonts w:ascii="Calibri"/>
      </w:rPr>
      <w:t>ul. Częstochowska 16/3, 15-459 Białystok Polska</w:t>
    </w:r>
  </w:p>
  <w:p w14:paraId="7A455ADD" w14:textId="77777777" w:rsidR="00AB0A92" w:rsidRPr="00816BF1" w:rsidRDefault="00AB0A92" w:rsidP="00AB0A92">
    <w:pPr>
      <w:tabs>
        <w:tab w:val="center" w:pos="4536"/>
        <w:tab w:val="right" w:pos="9072"/>
      </w:tabs>
      <w:spacing w:after="0" w:line="240" w:lineRule="auto"/>
      <w:jc w:val="center"/>
      <w:rPr>
        <w:rFonts w:ascii="Calibri"/>
        <w:sz w:val="20"/>
        <w:szCs w:val="20"/>
      </w:rPr>
    </w:pPr>
    <w:r w:rsidRPr="00816BF1">
      <w:rPr>
        <w:rFonts w:ascii="Calibri"/>
        <w:sz w:val="20"/>
        <w:szCs w:val="20"/>
      </w:rPr>
      <w:t>tel. 517-620-210</w:t>
    </w:r>
  </w:p>
  <w:p w14:paraId="0809131F" w14:textId="169DAE6A" w:rsidR="009D5241" w:rsidRPr="00AB0A92" w:rsidRDefault="00AB0A92" w:rsidP="00AB0A92">
    <w:pPr>
      <w:tabs>
        <w:tab w:val="center" w:pos="4536"/>
        <w:tab w:val="right" w:pos="9072"/>
      </w:tabs>
      <w:spacing w:after="0" w:line="240" w:lineRule="auto"/>
      <w:jc w:val="center"/>
      <w:rPr>
        <w:rFonts w:ascii="Calibri"/>
        <w:sz w:val="20"/>
        <w:szCs w:val="20"/>
        <w:lang w:val="en-GB"/>
      </w:rPr>
    </w:pPr>
    <w:r w:rsidRPr="00A40E1C">
      <w:rPr>
        <w:rFonts w:ascii="Calibri"/>
        <w:sz w:val="20"/>
        <w:szCs w:val="20"/>
        <w:lang w:val="en-GB"/>
      </w:rPr>
      <w:t>www.rck.org.pl</w:t>
    </w:r>
    <w:r>
      <w:rPr>
        <w:rFonts w:ascii="Calibri"/>
        <w:sz w:val="20"/>
        <w:szCs w:val="20"/>
        <w:lang w:val="en-GB"/>
      </w:rPr>
      <w:t xml:space="preserve"> // </w:t>
    </w:r>
    <w:r w:rsidRPr="00816BF1">
      <w:rPr>
        <w:rFonts w:ascii="Calibri"/>
        <w:sz w:val="20"/>
        <w:szCs w:val="20"/>
        <w:lang w:val="en-GB"/>
      </w:rPr>
      <w:t xml:space="preserve">e- mail </w:t>
    </w:r>
    <w:r>
      <w:rPr>
        <w:rFonts w:ascii="Calibri"/>
        <w:sz w:val="20"/>
        <w:szCs w:val="20"/>
        <w:lang w:val="en-GB"/>
      </w:rPr>
      <w:t>ErasmusProjectRCK@gmail.com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86B0" w14:textId="77777777" w:rsidR="00E378F0" w:rsidRDefault="00E378F0" w:rsidP="00084DC8">
      <w:pPr>
        <w:spacing w:after="0" w:line="240" w:lineRule="auto"/>
      </w:pPr>
      <w:r>
        <w:separator/>
      </w:r>
    </w:p>
  </w:footnote>
  <w:footnote w:type="continuationSeparator" w:id="0">
    <w:p w14:paraId="2B6E5F73" w14:textId="77777777" w:rsidR="00E378F0" w:rsidRDefault="00E378F0" w:rsidP="0008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AEFF" w14:textId="77777777" w:rsidR="00084DC8" w:rsidRDefault="00084DC8" w:rsidP="00084DC8">
    <w:pPr>
      <w:pStyle w:val="Nagwek"/>
      <w:jc w:val="center"/>
    </w:pPr>
  </w:p>
  <w:p w14:paraId="3E5C3DC9" w14:textId="77777777" w:rsidR="00084DC8" w:rsidRDefault="00084DC8" w:rsidP="00084DC8">
    <w:pPr>
      <w:pStyle w:val="Nagwek"/>
      <w:jc w:val="center"/>
    </w:pPr>
  </w:p>
  <w:p w14:paraId="73BB16FE" w14:textId="77777777" w:rsidR="00084DC8" w:rsidRDefault="00084DC8" w:rsidP="00084DC8">
    <w:pPr>
      <w:pStyle w:val="Nagwek"/>
      <w:jc w:val="center"/>
    </w:pPr>
  </w:p>
  <w:p w14:paraId="6B6DF958" w14:textId="77777777" w:rsidR="00084DC8" w:rsidRDefault="00084DC8" w:rsidP="00084DC8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40CB4" wp14:editId="6E78493A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6629400" cy="0"/>
              <wp:effectExtent l="0" t="0" r="1905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878730" id="Łącznik prosty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52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79E2F62" wp14:editId="2A8C7913">
          <wp:simplePos x="0" y="0"/>
          <wp:positionH relativeFrom="margin">
            <wp:posOffset>-635</wp:posOffset>
          </wp:positionH>
          <wp:positionV relativeFrom="margin">
            <wp:posOffset>-841375</wp:posOffset>
          </wp:positionV>
          <wp:extent cx="3832860" cy="624205"/>
          <wp:effectExtent l="0" t="0" r="0" b="4445"/>
          <wp:wrapTight wrapText="bothSides">
            <wp:wrapPolygon edited="0">
              <wp:start x="0" y="0"/>
              <wp:lineTo x="0" y="21095"/>
              <wp:lineTo x="5046" y="21095"/>
              <wp:lineTo x="13956" y="17799"/>
              <wp:lineTo x="13956" y="10547"/>
              <wp:lineTo x="18250" y="9888"/>
              <wp:lineTo x="18250" y="3955"/>
              <wp:lineTo x="5153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6BE7"/>
    <w:multiLevelType w:val="hybridMultilevel"/>
    <w:tmpl w:val="CFF0A44A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CE36E44"/>
    <w:multiLevelType w:val="hybridMultilevel"/>
    <w:tmpl w:val="DDB4FF14"/>
    <w:lvl w:ilvl="0" w:tplc="5C48C65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98C070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3AE6B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DB4F4F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8ADF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9E2174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F1E084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E74DD1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989C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D7F5726"/>
    <w:multiLevelType w:val="hybridMultilevel"/>
    <w:tmpl w:val="87A2B54A"/>
    <w:lvl w:ilvl="0" w:tplc="2ABC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93B11"/>
    <w:multiLevelType w:val="hybridMultilevel"/>
    <w:tmpl w:val="EE86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7367B"/>
    <w:multiLevelType w:val="hybridMultilevel"/>
    <w:tmpl w:val="01E29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B20BD3"/>
    <w:multiLevelType w:val="hybridMultilevel"/>
    <w:tmpl w:val="8E526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770840"/>
    <w:multiLevelType w:val="hybridMultilevel"/>
    <w:tmpl w:val="0854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A42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D32AC"/>
    <w:multiLevelType w:val="hybridMultilevel"/>
    <w:tmpl w:val="88CC68EE"/>
    <w:lvl w:ilvl="0" w:tplc="2ABC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FA42ED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4617F"/>
    <w:multiLevelType w:val="hybridMultilevel"/>
    <w:tmpl w:val="D9BA3F70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2283DA4"/>
    <w:multiLevelType w:val="hybridMultilevel"/>
    <w:tmpl w:val="05F6F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A5052C"/>
    <w:multiLevelType w:val="hybridMultilevel"/>
    <w:tmpl w:val="B908D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4C2BE8"/>
    <w:multiLevelType w:val="hybridMultilevel"/>
    <w:tmpl w:val="E682BEE4"/>
    <w:lvl w:ilvl="0" w:tplc="0EEE31B6">
      <w:start w:val="1"/>
      <w:numFmt w:val="bullet"/>
      <w:lvlText w:val="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6154AB5"/>
    <w:multiLevelType w:val="hybridMultilevel"/>
    <w:tmpl w:val="4BC8B928"/>
    <w:lvl w:ilvl="0" w:tplc="3634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83D15"/>
    <w:multiLevelType w:val="hybridMultilevel"/>
    <w:tmpl w:val="AEB4A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A7071"/>
    <w:multiLevelType w:val="hybridMultilevel"/>
    <w:tmpl w:val="77EA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66629"/>
    <w:multiLevelType w:val="hybridMultilevel"/>
    <w:tmpl w:val="27B46D78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D73C83"/>
    <w:multiLevelType w:val="hybridMultilevel"/>
    <w:tmpl w:val="D5443BD4"/>
    <w:lvl w:ilvl="0" w:tplc="02CE00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8D7A51"/>
    <w:multiLevelType w:val="hybridMultilevel"/>
    <w:tmpl w:val="7F7672DC"/>
    <w:lvl w:ilvl="0" w:tplc="0EEE31B6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76172768">
    <w:abstractNumId w:val="8"/>
  </w:num>
  <w:num w:numId="2" w16cid:durableId="754013338">
    <w:abstractNumId w:val="17"/>
  </w:num>
  <w:num w:numId="3" w16cid:durableId="1788936531">
    <w:abstractNumId w:val="11"/>
  </w:num>
  <w:num w:numId="4" w16cid:durableId="1737319986">
    <w:abstractNumId w:val="15"/>
  </w:num>
  <w:num w:numId="5" w16cid:durableId="1204562531">
    <w:abstractNumId w:val="1"/>
  </w:num>
  <w:num w:numId="6" w16cid:durableId="1726752557">
    <w:abstractNumId w:val="16"/>
  </w:num>
  <w:num w:numId="7" w16cid:durableId="740955035">
    <w:abstractNumId w:val="3"/>
  </w:num>
  <w:num w:numId="8" w16cid:durableId="394201907">
    <w:abstractNumId w:val="0"/>
  </w:num>
  <w:num w:numId="9" w16cid:durableId="410851805">
    <w:abstractNumId w:val="2"/>
  </w:num>
  <w:num w:numId="10" w16cid:durableId="1554734157">
    <w:abstractNumId w:val="7"/>
  </w:num>
  <w:num w:numId="11" w16cid:durableId="908076614">
    <w:abstractNumId w:val="14"/>
  </w:num>
  <w:num w:numId="12" w16cid:durableId="1683821687">
    <w:abstractNumId w:val="13"/>
  </w:num>
  <w:num w:numId="13" w16cid:durableId="2066219844">
    <w:abstractNumId w:val="6"/>
  </w:num>
  <w:num w:numId="14" w16cid:durableId="36324488">
    <w:abstractNumId w:val="12"/>
  </w:num>
  <w:num w:numId="15" w16cid:durableId="504513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55594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5514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3869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4A"/>
    <w:rsid w:val="00005C03"/>
    <w:rsid w:val="0001451F"/>
    <w:rsid w:val="00043197"/>
    <w:rsid w:val="0004343F"/>
    <w:rsid w:val="00052216"/>
    <w:rsid w:val="00053B2E"/>
    <w:rsid w:val="00053FA1"/>
    <w:rsid w:val="000804C0"/>
    <w:rsid w:val="00084DC8"/>
    <w:rsid w:val="000C1771"/>
    <w:rsid w:val="000C201E"/>
    <w:rsid w:val="000C2C88"/>
    <w:rsid w:val="000D3BF1"/>
    <w:rsid w:val="000E51AF"/>
    <w:rsid w:val="00103780"/>
    <w:rsid w:val="001150F3"/>
    <w:rsid w:val="00116D8E"/>
    <w:rsid w:val="00117749"/>
    <w:rsid w:val="00117CA4"/>
    <w:rsid w:val="00135B70"/>
    <w:rsid w:val="001372D1"/>
    <w:rsid w:val="001430EC"/>
    <w:rsid w:val="001444A8"/>
    <w:rsid w:val="00150296"/>
    <w:rsid w:val="0017035D"/>
    <w:rsid w:val="0017625E"/>
    <w:rsid w:val="001849E3"/>
    <w:rsid w:val="00195677"/>
    <w:rsid w:val="001A6843"/>
    <w:rsid w:val="001A7A54"/>
    <w:rsid w:val="001B4906"/>
    <w:rsid w:val="001B7F10"/>
    <w:rsid w:val="001C446A"/>
    <w:rsid w:val="001D0231"/>
    <w:rsid w:val="001F083E"/>
    <w:rsid w:val="001F6525"/>
    <w:rsid w:val="001F7A8B"/>
    <w:rsid w:val="0022762D"/>
    <w:rsid w:val="00235356"/>
    <w:rsid w:val="00254F81"/>
    <w:rsid w:val="00256940"/>
    <w:rsid w:val="00266473"/>
    <w:rsid w:val="00275203"/>
    <w:rsid w:val="0028303B"/>
    <w:rsid w:val="002900C4"/>
    <w:rsid w:val="00290A50"/>
    <w:rsid w:val="002A0BFD"/>
    <w:rsid w:val="002A1BE0"/>
    <w:rsid w:val="002E55E7"/>
    <w:rsid w:val="00300031"/>
    <w:rsid w:val="003014AB"/>
    <w:rsid w:val="003033A5"/>
    <w:rsid w:val="00312DD4"/>
    <w:rsid w:val="00312E70"/>
    <w:rsid w:val="0031354F"/>
    <w:rsid w:val="00320F0F"/>
    <w:rsid w:val="00340058"/>
    <w:rsid w:val="00355D7C"/>
    <w:rsid w:val="00365D79"/>
    <w:rsid w:val="00380791"/>
    <w:rsid w:val="003F1E5B"/>
    <w:rsid w:val="004038E7"/>
    <w:rsid w:val="00441222"/>
    <w:rsid w:val="00442BFB"/>
    <w:rsid w:val="00456293"/>
    <w:rsid w:val="004646A3"/>
    <w:rsid w:val="004705D3"/>
    <w:rsid w:val="00481089"/>
    <w:rsid w:val="004B31A9"/>
    <w:rsid w:val="004C117B"/>
    <w:rsid w:val="004D6242"/>
    <w:rsid w:val="004E5649"/>
    <w:rsid w:val="004F4CDC"/>
    <w:rsid w:val="00511EA2"/>
    <w:rsid w:val="00536364"/>
    <w:rsid w:val="00544A1E"/>
    <w:rsid w:val="00550050"/>
    <w:rsid w:val="005779BD"/>
    <w:rsid w:val="005876BB"/>
    <w:rsid w:val="005A2D9E"/>
    <w:rsid w:val="005B341F"/>
    <w:rsid w:val="005B7DBC"/>
    <w:rsid w:val="005C0B2E"/>
    <w:rsid w:val="006032CC"/>
    <w:rsid w:val="006126AB"/>
    <w:rsid w:val="0061599A"/>
    <w:rsid w:val="00636B72"/>
    <w:rsid w:val="0063747F"/>
    <w:rsid w:val="0063751F"/>
    <w:rsid w:val="0065492C"/>
    <w:rsid w:val="006622E4"/>
    <w:rsid w:val="00670001"/>
    <w:rsid w:val="006C5734"/>
    <w:rsid w:val="006D2584"/>
    <w:rsid w:val="006E0601"/>
    <w:rsid w:val="006F37C9"/>
    <w:rsid w:val="006F7880"/>
    <w:rsid w:val="0070639D"/>
    <w:rsid w:val="00722FBE"/>
    <w:rsid w:val="0072567E"/>
    <w:rsid w:val="0072737C"/>
    <w:rsid w:val="0073135E"/>
    <w:rsid w:val="0074534B"/>
    <w:rsid w:val="0075321C"/>
    <w:rsid w:val="007605DA"/>
    <w:rsid w:val="0077283C"/>
    <w:rsid w:val="00784BE0"/>
    <w:rsid w:val="007873BC"/>
    <w:rsid w:val="007A1F37"/>
    <w:rsid w:val="007B1E3B"/>
    <w:rsid w:val="007B4CD7"/>
    <w:rsid w:val="007C0B46"/>
    <w:rsid w:val="007C4B3C"/>
    <w:rsid w:val="007D698A"/>
    <w:rsid w:val="007E0BEA"/>
    <w:rsid w:val="007E1A9F"/>
    <w:rsid w:val="007F633E"/>
    <w:rsid w:val="00804F3F"/>
    <w:rsid w:val="008224C8"/>
    <w:rsid w:val="00830414"/>
    <w:rsid w:val="00831E87"/>
    <w:rsid w:val="00835074"/>
    <w:rsid w:val="00835608"/>
    <w:rsid w:val="00860E92"/>
    <w:rsid w:val="0086298D"/>
    <w:rsid w:val="008727C8"/>
    <w:rsid w:val="008772F9"/>
    <w:rsid w:val="008A18C9"/>
    <w:rsid w:val="008C0F4B"/>
    <w:rsid w:val="008C1791"/>
    <w:rsid w:val="0090092E"/>
    <w:rsid w:val="0090231F"/>
    <w:rsid w:val="00904952"/>
    <w:rsid w:val="00931624"/>
    <w:rsid w:val="00950A01"/>
    <w:rsid w:val="0095561E"/>
    <w:rsid w:val="00970AF2"/>
    <w:rsid w:val="00970B95"/>
    <w:rsid w:val="00973B4D"/>
    <w:rsid w:val="00995122"/>
    <w:rsid w:val="009978E4"/>
    <w:rsid w:val="009C2D3D"/>
    <w:rsid w:val="009C3C62"/>
    <w:rsid w:val="009D5241"/>
    <w:rsid w:val="009E1DFB"/>
    <w:rsid w:val="00A13E25"/>
    <w:rsid w:val="00A23D9E"/>
    <w:rsid w:val="00A37766"/>
    <w:rsid w:val="00A37BE3"/>
    <w:rsid w:val="00A4288D"/>
    <w:rsid w:val="00A52411"/>
    <w:rsid w:val="00A90676"/>
    <w:rsid w:val="00A947A7"/>
    <w:rsid w:val="00AA6A94"/>
    <w:rsid w:val="00AB0A92"/>
    <w:rsid w:val="00AC4428"/>
    <w:rsid w:val="00AE40ED"/>
    <w:rsid w:val="00AE61C1"/>
    <w:rsid w:val="00AF68F7"/>
    <w:rsid w:val="00B04409"/>
    <w:rsid w:val="00B047C3"/>
    <w:rsid w:val="00B2239F"/>
    <w:rsid w:val="00B25EE3"/>
    <w:rsid w:val="00B45517"/>
    <w:rsid w:val="00B63826"/>
    <w:rsid w:val="00B716AA"/>
    <w:rsid w:val="00B73160"/>
    <w:rsid w:val="00B817AB"/>
    <w:rsid w:val="00B9095C"/>
    <w:rsid w:val="00B937F8"/>
    <w:rsid w:val="00B950CF"/>
    <w:rsid w:val="00BC0C0A"/>
    <w:rsid w:val="00BD16F4"/>
    <w:rsid w:val="00BE6E80"/>
    <w:rsid w:val="00C04A12"/>
    <w:rsid w:val="00C13777"/>
    <w:rsid w:val="00C21D9B"/>
    <w:rsid w:val="00C248C1"/>
    <w:rsid w:val="00C25430"/>
    <w:rsid w:val="00C37B1E"/>
    <w:rsid w:val="00C44A06"/>
    <w:rsid w:val="00C510DC"/>
    <w:rsid w:val="00C67E16"/>
    <w:rsid w:val="00C73B8B"/>
    <w:rsid w:val="00C747D7"/>
    <w:rsid w:val="00C758CB"/>
    <w:rsid w:val="00C776C0"/>
    <w:rsid w:val="00C91874"/>
    <w:rsid w:val="00CA345E"/>
    <w:rsid w:val="00CB744A"/>
    <w:rsid w:val="00CC2322"/>
    <w:rsid w:val="00CD5A38"/>
    <w:rsid w:val="00CD61D0"/>
    <w:rsid w:val="00CF133C"/>
    <w:rsid w:val="00CF62EC"/>
    <w:rsid w:val="00D00BCF"/>
    <w:rsid w:val="00D06633"/>
    <w:rsid w:val="00D06CA4"/>
    <w:rsid w:val="00D23222"/>
    <w:rsid w:val="00D24F0B"/>
    <w:rsid w:val="00D26796"/>
    <w:rsid w:val="00D303AC"/>
    <w:rsid w:val="00D30ED7"/>
    <w:rsid w:val="00D42772"/>
    <w:rsid w:val="00D674AF"/>
    <w:rsid w:val="00D91D8C"/>
    <w:rsid w:val="00D97DF4"/>
    <w:rsid w:val="00DA79AC"/>
    <w:rsid w:val="00DB3B81"/>
    <w:rsid w:val="00DB78AC"/>
    <w:rsid w:val="00DB7EBC"/>
    <w:rsid w:val="00DC4D3B"/>
    <w:rsid w:val="00DD080A"/>
    <w:rsid w:val="00DD4869"/>
    <w:rsid w:val="00DE07E7"/>
    <w:rsid w:val="00DE24E3"/>
    <w:rsid w:val="00DE768F"/>
    <w:rsid w:val="00DF0BCA"/>
    <w:rsid w:val="00E044DD"/>
    <w:rsid w:val="00E047C8"/>
    <w:rsid w:val="00E05C97"/>
    <w:rsid w:val="00E16B0E"/>
    <w:rsid w:val="00E378F0"/>
    <w:rsid w:val="00E40A8A"/>
    <w:rsid w:val="00E42687"/>
    <w:rsid w:val="00E64AB9"/>
    <w:rsid w:val="00E71633"/>
    <w:rsid w:val="00E72D3F"/>
    <w:rsid w:val="00EA3077"/>
    <w:rsid w:val="00EF4A91"/>
    <w:rsid w:val="00F02949"/>
    <w:rsid w:val="00F05E39"/>
    <w:rsid w:val="00F350A7"/>
    <w:rsid w:val="00F4464A"/>
    <w:rsid w:val="00F74CDC"/>
    <w:rsid w:val="00F900D7"/>
    <w:rsid w:val="00F927ED"/>
    <w:rsid w:val="00FC7FD2"/>
    <w:rsid w:val="00FD13C8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853A"/>
  <w15:chartTrackingRefBased/>
  <w15:docId w15:val="{69B3E3C9-663B-4834-BB9B-55ED5E1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04343F"/>
    <w:pPr>
      <w:keepNext/>
      <w:keepLines/>
      <w:spacing w:after="0" w:line="249" w:lineRule="auto"/>
      <w:ind w:left="10" w:right="143" w:hanging="10"/>
      <w:jc w:val="center"/>
      <w:outlineLvl w:val="0"/>
    </w:pPr>
    <w:rPr>
      <w:rFonts w:ascii="Verdana" w:eastAsia="Verdana" w:hAnsi="Verdana" w:cs="Verdan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DC8"/>
  </w:style>
  <w:style w:type="paragraph" w:styleId="Stopka">
    <w:name w:val="footer"/>
    <w:basedOn w:val="Normalny"/>
    <w:link w:val="StopkaZnak"/>
    <w:uiPriority w:val="99"/>
    <w:unhideWhenUsed/>
    <w:rsid w:val="000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DC8"/>
  </w:style>
  <w:style w:type="table" w:customStyle="1" w:styleId="TableGrid">
    <w:name w:val="TableGrid"/>
    <w:rsid w:val="00084DC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08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4343F"/>
    <w:rPr>
      <w:rFonts w:ascii="Verdana" w:eastAsia="Verdana" w:hAnsi="Verdana" w:cs="Verdana"/>
      <w:b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3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36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BE0"/>
    <w:rPr>
      <w:color w:val="0000FF"/>
      <w:u w:val="single"/>
    </w:rPr>
  </w:style>
  <w:style w:type="paragraph" w:customStyle="1" w:styleId="Default">
    <w:name w:val="Default"/>
    <w:rsid w:val="00C24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2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opass.europa.eu/en/create-europass-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5</Pages>
  <Words>1806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Średziński</cp:lastModifiedBy>
  <cp:revision>201</cp:revision>
  <cp:lastPrinted>2022-02-09T15:46:00Z</cp:lastPrinted>
  <dcterms:created xsi:type="dcterms:W3CDTF">2022-02-09T13:33:00Z</dcterms:created>
  <dcterms:modified xsi:type="dcterms:W3CDTF">2026-02-09T12:55:00Z</dcterms:modified>
</cp:coreProperties>
</file>