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F8" w:rsidRDefault="001A5A8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Nr sprawy – </w:t>
      </w:r>
      <w:r w:rsidR="003B15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26.6.2020</w:t>
      </w:r>
    </w:p>
    <w:p w:rsidR="008F0BF8" w:rsidRDefault="008F0BF8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8F0BF8" w:rsidRDefault="008F0BF8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8F0BF8" w:rsidRDefault="001A5A83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ar-SA"/>
        </w:rPr>
        <w:t>SPECYFIKACJA ISTOTNYCH WARUNKÓW ZAMÓWIENIA</w:t>
      </w:r>
    </w:p>
    <w:p w:rsidR="008F0BF8" w:rsidRDefault="008F0BF8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8F0BF8" w:rsidRPr="00E93A48" w:rsidRDefault="00426670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93A48" w:rsidRPr="00E93A48">
        <w:rPr>
          <w:rFonts w:ascii="Times New Roman" w:hAnsi="Times New Roman" w:cs="Times New Roman"/>
          <w:b/>
          <w:sz w:val="24"/>
          <w:szCs w:val="24"/>
        </w:rPr>
        <w:t>organizacj</w:t>
      </w:r>
      <w:r w:rsidR="00E93A48">
        <w:rPr>
          <w:rFonts w:ascii="Times New Roman" w:hAnsi="Times New Roman" w:cs="Times New Roman"/>
          <w:b/>
          <w:sz w:val="24"/>
          <w:szCs w:val="24"/>
        </w:rPr>
        <w:t>ę</w:t>
      </w:r>
      <w:r w:rsidR="00E93A48" w:rsidRPr="00E93A48">
        <w:rPr>
          <w:rFonts w:ascii="Times New Roman" w:hAnsi="Times New Roman" w:cs="Times New Roman"/>
          <w:b/>
          <w:sz w:val="24"/>
          <w:szCs w:val="24"/>
        </w:rPr>
        <w:t xml:space="preserve"> wyjazd</w:t>
      </w:r>
      <w:r w:rsidR="00E93A48">
        <w:rPr>
          <w:rFonts w:ascii="Times New Roman" w:hAnsi="Times New Roman" w:cs="Times New Roman"/>
          <w:b/>
          <w:sz w:val="24"/>
          <w:szCs w:val="24"/>
        </w:rPr>
        <w:t>ów</w:t>
      </w:r>
      <w:r w:rsidR="00E93A48" w:rsidRPr="00E93A48">
        <w:rPr>
          <w:rFonts w:ascii="Times New Roman" w:hAnsi="Times New Roman" w:cs="Times New Roman"/>
          <w:b/>
          <w:sz w:val="24"/>
          <w:szCs w:val="24"/>
        </w:rPr>
        <w:t xml:space="preserve"> zawodoznawcz</w:t>
      </w:r>
      <w:r w:rsidR="00E93A48">
        <w:rPr>
          <w:rFonts w:ascii="Times New Roman" w:hAnsi="Times New Roman" w:cs="Times New Roman"/>
          <w:b/>
          <w:sz w:val="24"/>
          <w:szCs w:val="24"/>
        </w:rPr>
        <w:t xml:space="preserve">ych </w:t>
      </w:r>
      <w:r w:rsidR="00E93A48" w:rsidRPr="00E93A48">
        <w:rPr>
          <w:rFonts w:ascii="Times New Roman" w:hAnsi="Times New Roman" w:cs="Times New Roman"/>
          <w:b/>
          <w:sz w:val="24"/>
          <w:szCs w:val="24"/>
        </w:rPr>
        <w:t>uczniów i opiekunów - nauczycieli</w:t>
      </w:r>
    </w:p>
    <w:p w:rsidR="008F0BF8" w:rsidRDefault="007D36C3">
      <w:pPr>
        <w:suppressAutoHyphens/>
        <w:spacing w:line="28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1 – wyjazd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zawodoznawczy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</w:t>
      </w:r>
      <w:r w:rsidR="003B15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Warszawy</w:t>
      </w:r>
    </w:p>
    <w:p w:rsidR="007D36C3" w:rsidRDefault="007D36C3">
      <w:pPr>
        <w:suppressAutoHyphens/>
        <w:spacing w:line="28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2 – wyjazd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zawodoznawczy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</w:t>
      </w:r>
      <w:r w:rsidR="003B15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Poznania</w:t>
      </w:r>
    </w:p>
    <w:p w:rsidR="008F0BF8" w:rsidRDefault="001A5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o udzielenie zamówienia publicznego prowadzone jest w trybie przetargu nieograniczonego  na podstawie art. 39 ustawy z dn. 29 stycznia 2004 r. Prawo zamó</w:t>
      </w:r>
      <w:r w:rsidR="003B15D2">
        <w:rPr>
          <w:rFonts w:ascii="Times New Roman" w:hAnsi="Times New Roman" w:cs="Times New Roman"/>
          <w:sz w:val="24"/>
          <w:szCs w:val="24"/>
        </w:rPr>
        <w:t>wień publicznych (Dz. U.  z 2019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B15D2">
        <w:rPr>
          <w:rFonts w:ascii="Times New Roman" w:hAnsi="Times New Roman" w:cs="Times New Roman"/>
          <w:sz w:val="24"/>
          <w:szCs w:val="24"/>
        </w:rPr>
        <w:t>1843</w:t>
      </w:r>
      <w:r w:rsidR="00E93A48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o wartości nie przekraczającej kwoty określonej w przepisach wydanych na podstawie art. 11 ust. 8 w/w ustawy.</w:t>
      </w:r>
    </w:p>
    <w:p w:rsidR="008F0BF8" w:rsidRDefault="008F0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BF8" w:rsidRDefault="008F0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BF8" w:rsidRDefault="008F0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BF8" w:rsidRDefault="008F0BF8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BF8" w:rsidRDefault="008F0BF8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BF8" w:rsidRDefault="008F0BF8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BF8" w:rsidRDefault="008F0BF8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BF8" w:rsidRDefault="008F0BF8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BF8" w:rsidRDefault="008F0BF8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BF8" w:rsidRDefault="008F0BF8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BF8" w:rsidRDefault="008F0BF8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BF8" w:rsidRDefault="008F0BF8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BF8" w:rsidRDefault="008F0BF8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BF8" w:rsidRDefault="008F0BF8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BF8" w:rsidRDefault="008F0BF8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6670" w:rsidRDefault="00426670" w:rsidP="00470CBF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BF8" w:rsidRPr="00470CBF" w:rsidRDefault="001A5A83" w:rsidP="00470CBF">
      <w:pPr>
        <w:suppressAutoHyphens/>
        <w:spacing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</w:t>
      </w:r>
    </w:p>
    <w:p w:rsidR="008F0BF8" w:rsidRDefault="001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Zespól Szkół Gastronomicznych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imieniu której działa Dyrektor </w:t>
      </w:r>
    </w:p>
    <w:p w:rsidR="008F0BF8" w:rsidRDefault="001A5A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do korespondencji:</w:t>
      </w:r>
    </w:p>
    <w:p w:rsidR="008F0BF8" w:rsidRDefault="001A5A83">
      <w:pPr>
        <w:shd w:val="clear" w:color="auto" w:fill="FFFFFF"/>
        <w:spacing w:after="0" w:line="254" w:lineRule="exac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Zespół Szkół Gastronomicznych</w:t>
      </w:r>
    </w:p>
    <w:p w:rsidR="008F0BF8" w:rsidRDefault="001A5A83">
      <w:pPr>
        <w:shd w:val="clear" w:color="auto" w:fill="FFFFFF"/>
        <w:spacing w:after="0" w:line="254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15-702 Białystok, ul. Knyszyńska 12</w:t>
      </w:r>
    </w:p>
    <w:p w:rsidR="008F0BF8" w:rsidRDefault="001A5A83">
      <w:pPr>
        <w:shd w:val="clear" w:color="auto" w:fill="FFFFFF"/>
        <w:spacing w:after="0" w:line="254" w:lineRule="exact"/>
        <w:ind w:right="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tel. (85) 6513854,   tel. /fax.  (85)6513405</w:t>
      </w:r>
    </w:p>
    <w:p w:rsidR="008F0BF8" w:rsidRDefault="001A5A83">
      <w:pPr>
        <w:shd w:val="clear" w:color="auto" w:fill="FFFFFF"/>
        <w:spacing w:after="0" w:line="254" w:lineRule="exact"/>
        <w:ind w:right="9"/>
        <w:jc w:val="both"/>
      </w:pPr>
      <w:r>
        <w:rPr>
          <w:rStyle w:val="Odwiedzoneczeinternetowe"/>
          <w:rFonts w:ascii="Times New Roman" w:hAnsi="Times New Roman" w:cs="Times New Roman"/>
          <w:sz w:val="24"/>
          <w:szCs w:val="24"/>
        </w:rPr>
        <w:t xml:space="preserve">strona: </w:t>
      </w:r>
      <w:hyperlink r:id="rId8">
        <w:r>
          <w:rPr>
            <w:rStyle w:val="czeinternetowe"/>
            <w:rFonts w:ascii="Times New Roman" w:hAnsi="Times New Roman" w:cs="Times New Roman"/>
            <w:sz w:val="24"/>
            <w:szCs w:val="24"/>
          </w:rPr>
          <w:t>www.zsg.bialystok.pl</w:t>
        </w:r>
      </w:hyperlink>
    </w:p>
    <w:p w:rsidR="008F0BF8" w:rsidRDefault="001A5A83">
      <w:pPr>
        <w:shd w:val="clear" w:color="auto" w:fill="FFFFFF"/>
        <w:spacing w:after="0" w:line="254" w:lineRule="exact"/>
        <w:ind w:right="9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e-mail: </w:t>
      </w:r>
      <w:hyperlink r:id="rId9" w:history="1">
        <w:r w:rsidR="00E41EC8" w:rsidRPr="008A1FAC">
          <w:rPr>
            <w:rStyle w:val="Hipercze"/>
            <w:rFonts w:ascii="Times New Roman" w:hAnsi="Times New Roman" w:cs="Times New Roman"/>
            <w:spacing w:val="-4"/>
            <w:sz w:val="24"/>
            <w:szCs w:val="24"/>
          </w:rPr>
          <w:t>sekretariat@zsg.bialystok.pl</w:t>
        </w:r>
      </w:hyperlink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F0BF8" w:rsidRDefault="008F0BF8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F0BF8" w:rsidRDefault="001A5A83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zwany dalej ZAMAWIAJĄCYM, zaprasza do udziału w postępowaniu o zamówienie publiczne w trybie przetargu nieograniczonego o wartości szacunkowej nie przekraczającej wyrażoną w złotych równowartość kwoty 209.000,- EURO, prowadzonym na podstawie przepisów określonych w ustawie Prawo zamówień publicznych z dnia 29 stycznia 2004 (j.t. Dz.U. z 201</w:t>
      </w:r>
      <w:r w:rsidR="003B15D2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1</w:t>
      </w:r>
      <w:r w:rsidR="003B15D2">
        <w:rPr>
          <w:rFonts w:ascii="Times New Roman" w:eastAsia="Times New Roman" w:hAnsi="Times New Roman" w:cs="Times New Roman"/>
          <w:sz w:val="24"/>
          <w:szCs w:val="24"/>
          <w:lang w:eastAsia="ar-SA"/>
        </w:rPr>
        <w:t>843</w:t>
      </w:r>
      <w:r w:rsidR="00E93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zwaną dalej „ustawą”:</w:t>
      </w:r>
    </w:p>
    <w:p w:rsidR="008F0BF8" w:rsidRDefault="008F0BF8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F0BF8" w:rsidRDefault="001A5A83">
      <w:pPr>
        <w:widowControl w:val="0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Przedmiot zamówienia:</w:t>
      </w:r>
    </w:p>
    <w:p w:rsidR="008F0BF8" w:rsidRDefault="001A5A83">
      <w:pPr>
        <w:widowControl w:val="0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Nazwa i kody CPV:</w:t>
      </w:r>
    </w:p>
    <w:p w:rsidR="008F0BF8" w:rsidRDefault="007A649B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7A649B">
        <w:rPr>
          <w:rFonts w:ascii="Times New Roman" w:eastAsia="SimSun" w:hAnsi="Times New Roman" w:cs="Times New Roman"/>
          <w:b/>
          <w:sz w:val="24"/>
          <w:szCs w:val="24"/>
        </w:rPr>
        <w:t>60100000-9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– usługi w zakresie transportu drogowego</w:t>
      </w:r>
    </w:p>
    <w:p w:rsidR="007A649B" w:rsidRDefault="007A649B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75130000-6 -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7A649B">
        <w:rPr>
          <w:rFonts w:ascii="Times New Roman" w:hAnsi="Times New Roman" w:cs="Times New Roman"/>
          <w:b/>
          <w:sz w:val="24"/>
          <w:szCs w:val="24"/>
        </w:rPr>
        <w:t>sługi administracyjne dotyczące ruchu turystycznego</w:t>
      </w:r>
    </w:p>
    <w:p w:rsidR="005D3F75" w:rsidRPr="005D3F75" w:rsidRDefault="005D3F75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E93A48" w:rsidRDefault="00E93A48" w:rsidP="00E93A48">
      <w:pPr>
        <w:pStyle w:val="Akapitzlist"/>
        <w:numPr>
          <w:ilvl w:val="0"/>
          <w:numId w:val="5"/>
        </w:numPr>
        <w:jc w:val="both"/>
      </w:pPr>
      <w:r w:rsidRPr="00E93A48">
        <w:t xml:space="preserve">Przedmiotem zamówienia jest organizacja wyjazdu zawodoznawczego uczniów i opiekunów - nauczycieli zgodnie z poniżej określonym opisem przedmiotu zamówienia: </w:t>
      </w:r>
    </w:p>
    <w:p w:rsidR="003B15D2" w:rsidRDefault="00E93A48" w:rsidP="003B15D2">
      <w:pPr>
        <w:suppressAutoHyphens/>
        <w:ind w:left="720"/>
        <w:jc w:val="both"/>
      </w:pPr>
      <w:r w:rsidRPr="00E93A48">
        <w:rPr>
          <w:b/>
        </w:rPr>
        <w:t>a) Część 1</w:t>
      </w:r>
      <w:r w:rsidRPr="00E93A48">
        <w:t xml:space="preserve"> - </w:t>
      </w:r>
      <w:r w:rsidR="003B15D2">
        <w:rPr>
          <w:rFonts w:ascii="Times New Roman" w:hAnsi="Times New Roman" w:cs="Times New Roman"/>
          <w:sz w:val="24"/>
          <w:szCs w:val="24"/>
        </w:rPr>
        <w:t xml:space="preserve">pięciodniowy wyjazd </w:t>
      </w:r>
      <w:proofErr w:type="spellStart"/>
      <w:r w:rsidR="003B15D2">
        <w:rPr>
          <w:rFonts w:ascii="Times New Roman" w:hAnsi="Times New Roman" w:cs="Times New Roman"/>
          <w:sz w:val="24"/>
          <w:szCs w:val="24"/>
        </w:rPr>
        <w:t>zawodoznawczy</w:t>
      </w:r>
      <w:proofErr w:type="spellEnd"/>
      <w:r w:rsidR="003B15D2">
        <w:rPr>
          <w:rFonts w:ascii="Times New Roman" w:hAnsi="Times New Roman" w:cs="Times New Roman"/>
          <w:sz w:val="24"/>
          <w:szCs w:val="24"/>
        </w:rPr>
        <w:t xml:space="preserve"> dla uczniów i opiekunów - nauczycieli, połączony ze zwiedzaniem Targów EXPO SWEET w terminie 21.02 – 24.02.2021 w Warszawie - w terminie/- ach, w których targi są udostępnione dla uczniów.</w:t>
      </w:r>
      <w:r w:rsidR="003B15D2">
        <w:t xml:space="preserve"> P</w:t>
      </w:r>
      <w:r w:rsidR="003B15D2" w:rsidRPr="003B15D2">
        <w:rPr>
          <w:rFonts w:ascii="Times New Roman" w:hAnsi="Times New Roman" w:cs="Times New Roman"/>
          <w:sz w:val="24"/>
          <w:szCs w:val="24"/>
        </w:rPr>
        <w:t>rzewidywana liczba uczestników: 19, w tym 15 ucznio</w:t>
      </w:r>
      <w:r w:rsidR="003B15D2">
        <w:rPr>
          <w:rFonts w:ascii="Times New Roman" w:hAnsi="Times New Roman" w:cs="Times New Roman"/>
          <w:sz w:val="24"/>
          <w:szCs w:val="24"/>
        </w:rPr>
        <w:t>wie i 4 opiekunów – nauczycieli. P</w:t>
      </w:r>
      <w:r w:rsidR="003B15D2" w:rsidRPr="003B15D2">
        <w:rPr>
          <w:rFonts w:ascii="Times New Roman" w:hAnsi="Times New Roman" w:cs="Times New Roman"/>
          <w:sz w:val="24"/>
          <w:szCs w:val="24"/>
        </w:rPr>
        <w:t>lanowany termin wyjazdu: między 01 luty a 30 marzec 2021 r. termin obejmuje udział uczestników w Targach EXPO SWEET w Warszawie,</w:t>
      </w:r>
    </w:p>
    <w:p w:rsidR="003B15D2" w:rsidRDefault="003B15D2" w:rsidP="003B15D2">
      <w:pPr>
        <w:suppressAutoHyphens/>
        <w:ind w:left="720"/>
        <w:jc w:val="both"/>
      </w:pPr>
      <w:r>
        <w:rPr>
          <w:b/>
        </w:rPr>
        <w:t>b) C</w:t>
      </w:r>
      <w:r w:rsidR="00E93A48" w:rsidRPr="00E93A48">
        <w:rPr>
          <w:b/>
        </w:rPr>
        <w:t>zęść 2</w:t>
      </w:r>
      <w:r w:rsidR="00E93A48"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pięciodniowy wyjazd </w:t>
      </w:r>
      <w:proofErr w:type="spellStart"/>
      <w:r>
        <w:rPr>
          <w:rFonts w:ascii="Times New Roman" w:hAnsi="Times New Roman" w:cs="Times New Roman"/>
          <w:sz w:val="24"/>
          <w:szCs w:val="24"/>
        </w:rPr>
        <w:t>zawodoznawczy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uczniów i opiekunów - nauczycieli, połączony ze zwiedzaniem Targów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Gastro w terminie 04.10 - 06.10.2021 w Poznaniu - w terminie/- ach, w których targi są udostępnione dla uczniów.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Przewidywana liczba uczestników: 19, w tym 15 uczniowie i 4 opiekunów – nauczycieli. Planowany termin wyjazdu: między 01 września a 31 październik 2021 r. termin obejmuje udział uczestników w Targach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Gastro 2021 w Poznaniu.</w:t>
      </w:r>
    </w:p>
    <w:p w:rsidR="003B15D2" w:rsidRDefault="003B15D2" w:rsidP="003B15D2">
      <w:pPr>
        <w:pStyle w:val="Akapitzlist"/>
        <w:ind w:left="360"/>
        <w:jc w:val="both"/>
      </w:pPr>
      <w:r>
        <w:t xml:space="preserve">3) </w:t>
      </w:r>
      <w:r w:rsidR="00651FAA" w:rsidRPr="00613795">
        <w:t>Wymagania Zamawiającego w zakresie zatrudnienia przez wykonawcę lub podwykonawcę osób na podstawie umowy o pracę</w:t>
      </w:r>
      <w:r w:rsidR="00651FAA">
        <w:t>: Zamawiający nie stawia wymagań w tym zakresie.</w:t>
      </w:r>
    </w:p>
    <w:p w:rsidR="008F0BF8" w:rsidRPr="003B15D2" w:rsidRDefault="003B15D2" w:rsidP="003B15D2">
      <w:pPr>
        <w:pStyle w:val="Akapitzlist"/>
        <w:ind w:left="360"/>
        <w:jc w:val="both"/>
        <w:rPr>
          <w:bCs/>
        </w:rPr>
      </w:pPr>
      <w:r>
        <w:lastRenderedPageBreak/>
        <w:t xml:space="preserve">4) </w:t>
      </w:r>
      <w:r w:rsidR="001A5A83">
        <w:t>Szczegółowy zakres dostawy został ujęty w szczegółowym opisie przedmiotu zamówienia stanowiącym załącznik nr 1</w:t>
      </w:r>
      <w:r w:rsidR="00274F7E">
        <w:t>.1 i 1.2</w:t>
      </w:r>
      <w:r w:rsidR="001A5A83">
        <w:t xml:space="preserve"> do SIWZ.</w:t>
      </w:r>
    </w:p>
    <w:p w:rsidR="008F0BF8" w:rsidRDefault="008F0BF8">
      <w:pPr>
        <w:pStyle w:val="Akapitzlist1"/>
        <w:spacing w:after="0"/>
        <w:ind w:left="0"/>
        <w:jc w:val="both"/>
        <w:rPr>
          <w:rFonts w:ascii="Arial" w:hAnsi="Arial" w:cs="Arial"/>
          <w:highlight w:val="yellow"/>
        </w:rPr>
      </w:pPr>
    </w:p>
    <w:p w:rsidR="008F0BF8" w:rsidRPr="00426670" w:rsidRDefault="001A5A83">
      <w:pPr>
        <w:widowControl w:val="0"/>
        <w:numPr>
          <w:ilvl w:val="0"/>
          <w:numId w:val="2"/>
        </w:numPr>
        <w:suppressAutoHyphens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Termin realizacji zamówienia</w:t>
      </w:r>
      <w:r w:rsidR="004266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426670" w:rsidRDefault="00274F7E" w:rsidP="00426670">
      <w:pPr>
        <w:pStyle w:val="Akapitzlist"/>
        <w:spacing w:after="200" w:line="276" w:lineRule="auto"/>
        <w:ind w:left="340"/>
        <w:jc w:val="both"/>
      </w:pPr>
      <w:r>
        <w:t>Część 1</w:t>
      </w:r>
      <w:r w:rsidR="00426670">
        <w:t xml:space="preserve"> – </w:t>
      </w:r>
      <w:r w:rsidR="003B15D2">
        <w:t>między 01 luty  a 30 marzec 2021 r.</w:t>
      </w:r>
    </w:p>
    <w:p w:rsidR="00426670" w:rsidRPr="00426670" w:rsidRDefault="00274F7E" w:rsidP="00426670">
      <w:pPr>
        <w:pStyle w:val="Akapitzlist"/>
        <w:spacing w:after="200" w:line="276" w:lineRule="auto"/>
        <w:ind w:left="340"/>
        <w:jc w:val="both"/>
        <w:rPr>
          <w:color w:val="auto"/>
          <w:sz w:val="22"/>
        </w:rPr>
      </w:pPr>
      <w:r>
        <w:t>Część 2</w:t>
      </w:r>
      <w:r w:rsidR="00426670">
        <w:t xml:space="preserve"> – </w:t>
      </w:r>
      <w:r w:rsidR="003B15D2">
        <w:t>między 01 września a 31 październik 2021 r.</w:t>
      </w:r>
    </w:p>
    <w:p w:rsidR="008F0BF8" w:rsidRDefault="001A5A83">
      <w:pPr>
        <w:pStyle w:val="Akapitzlist"/>
        <w:numPr>
          <w:ilvl w:val="0"/>
          <w:numId w:val="2"/>
        </w:numPr>
        <w:rPr>
          <w:b/>
          <w:bCs/>
          <w:lang w:eastAsia="pl-PL"/>
        </w:rPr>
      </w:pPr>
      <w:r>
        <w:rPr>
          <w:b/>
          <w:bCs/>
          <w:lang w:eastAsia="pl-PL"/>
        </w:rPr>
        <w:t>Proponowane zasady płatno</w:t>
      </w:r>
      <w:r>
        <w:rPr>
          <w:lang w:eastAsia="pl-PL"/>
        </w:rPr>
        <w:t>ś</w:t>
      </w:r>
      <w:r>
        <w:rPr>
          <w:b/>
          <w:bCs/>
          <w:lang w:eastAsia="pl-PL"/>
        </w:rPr>
        <w:t>ci</w:t>
      </w:r>
      <w:r w:rsidR="00651FAA">
        <w:rPr>
          <w:b/>
          <w:bCs/>
          <w:lang w:eastAsia="pl-PL"/>
        </w:rPr>
        <w:t>.</w:t>
      </w:r>
    </w:p>
    <w:p w:rsidR="008F0BF8" w:rsidRDefault="001A5A83">
      <w:pPr>
        <w:pStyle w:val="Akapitzlist"/>
        <w:ind w:left="360"/>
        <w:jc w:val="both"/>
        <w:rPr>
          <w:lang w:eastAsia="pl-PL"/>
        </w:rPr>
      </w:pPr>
      <w:r>
        <w:rPr>
          <w:lang w:eastAsia="pl-PL"/>
        </w:rPr>
        <w:t>Zapłata wynagrodzenia następować będzie za wykon</w:t>
      </w:r>
      <w:r w:rsidR="00274F7E">
        <w:rPr>
          <w:lang w:eastAsia="pl-PL"/>
        </w:rPr>
        <w:t>anie przedmiotu zamówienia</w:t>
      </w:r>
      <w:r>
        <w:rPr>
          <w:lang w:eastAsia="pl-PL"/>
        </w:rPr>
        <w:t xml:space="preserve"> na podstawie wystawion</w:t>
      </w:r>
      <w:r w:rsidR="00706E68">
        <w:rPr>
          <w:lang w:eastAsia="pl-PL"/>
        </w:rPr>
        <w:t>ej</w:t>
      </w:r>
      <w:r>
        <w:rPr>
          <w:lang w:eastAsia="pl-PL"/>
        </w:rPr>
        <w:t xml:space="preserve"> przez Wykonawcę faktur</w:t>
      </w:r>
      <w:r w:rsidR="00706E68">
        <w:rPr>
          <w:lang w:eastAsia="pl-PL"/>
        </w:rPr>
        <w:t>y</w:t>
      </w:r>
      <w:r>
        <w:rPr>
          <w:lang w:eastAsia="pl-PL"/>
        </w:rPr>
        <w:t xml:space="preserve">. Zamawiający zobowiązuje się do zapłaty Wynagrodzenia w terminie </w:t>
      </w:r>
      <w:r w:rsidR="00611629">
        <w:rPr>
          <w:lang w:eastAsia="pl-PL"/>
        </w:rPr>
        <w:t>wynikającym ze złożonej oferty</w:t>
      </w:r>
      <w:r>
        <w:rPr>
          <w:lang w:eastAsia="pl-PL"/>
        </w:rPr>
        <w:t xml:space="preserve"> od daty złożenia prawidłowo wystawionej faktury.</w:t>
      </w:r>
    </w:p>
    <w:p w:rsidR="008F0BF8" w:rsidRDefault="008F0BF8">
      <w:pPr>
        <w:pStyle w:val="Akapitzlist"/>
        <w:ind w:left="360"/>
        <w:jc w:val="both"/>
      </w:pPr>
    </w:p>
    <w:p w:rsidR="008F0BF8" w:rsidRDefault="001A5A8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udziału w postępowaniu:</w:t>
      </w:r>
    </w:p>
    <w:p w:rsidR="008F0BF8" w:rsidRDefault="001A5A83">
      <w:pPr>
        <w:pStyle w:val="Akapitzlist"/>
        <w:widowControl w:val="0"/>
        <w:numPr>
          <w:ilvl w:val="0"/>
          <w:numId w:val="4"/>
        </w:numPr>
        <w:spacing w:before="120" w:after="200"/>
        <w:jc w:val="both"/>
        <w:rPr>
          <w:b/>
          <w:color w:val="000000"/>
        </w:rPr>
      </w:pPr>
      <w:r>
        <w:rPr>
          <w:b/>
          <w:color w:val="000000"/>
        </w:rPr>
        <w:t>W zakresie kompetencji lub uprawnień do prowadzenia określonej działalności zawodowej Zamawiający wymaga, aby wykonawca:</w:t>
      </w:r>
    </w:p>
    <w:p w:rsidR="008F0BF8" w:rsidRDefault="00274F7E">
      <w:pPr>
        <w:pStyle w:val="Akapitzlist"/>
        <w:ind w:left="862"/>
        <w:jc w:val="both"/>
      </w:pPr>
      <w:r>
        <w:t>Zamawiający nie precyzuje w tym zakresie wymagań</w:t>
      </w:r>
      <w:r w:rsidR="00651FAA">
        <w:t>.</w:t>
      </w:r>
    </w:p>
    <w:p w:rsidR="008F0BF8" w:rsidRDefault="001A5A83">
      <w:pPr>
        <w:pStyle w:val="Akapitzlist"/>
        <w:widowControl w:val="0"/>
        <w:numPr>
          <w:ilvl w:val="0"/>
          <w:numId w:val="4"/>
        </w:numPr>
        <w:spacing w:before="120" w:after="200"/>
        <w:jc w:val="both"/>
        <w:rPr>
          <w:b/>
          <w:color w:val="000000"/>
        </w:rPr>
      </w:pPr>
      <w:r>
        <w:rPr>
          <w:b/>
          <w:color w:val="000000"/>
        </w:rPr>
        <w:t>W zakresie sytuacji ekonomicznej lub finansowej Zamawiający wymaga, aby wykonawca:</w:t>
      </w:r>
    </w:p>
    <w:p w:rsidR="00274F7E" w:rsidRDefault="00274F7E" w:rsidP="00274F7E">
      <w:pPr>
        <w:pStyle w:val="Akapitzlist"/>
        <w:widowControl w:val="0"/>
        <w:autoSpaceDE w:val="0"/>
        <w:spacing w:before="120"/>
        <w:ind w:left="862"/>
        <w:jc w:val="both"/>
        <w:rPr>
          <w:b/>
          <w:color w:val="000000"/>
        </w:rPr>
      </w:pPr>
      <w:r w:rsidRPr="009A6450">
        <w:t>był ubezpieczony od odpowiedzialności cywilnej w zakresie prowadzonej działalności gospodarczej</w:t>
      </w:r>
      <w:r>
        <w:rPr>
          <w:b/>
          <w:color w:val="000000"/>
        </w:rPr>
        <w:t>.</w:t>
      </w:r>
    </w:p>
    <w:p w:rsidR="008F0BF8" w:rsidRDefault="008F0BF8">
      <w:pPr>
        <w:pStyle w:val="Akapitzlist"/>
        <w:widowControl w:val="0"/>
        <w:ind w:left="1512"/>
        <w:jc w:val="both"/>
        <w:rPr>
          <w:color w:val="000000"/>
        </w:rPr>
      </w:pPr>
    </w:p>
    <w:p w:rsidR="008F0BF8" w:rsidRDefault="001A5A83">
      <w:pPr>
        <w:pStyle w:val="Akapitzlist"/>
        <w:widowControl w:val="0"/>
        <w:numPr>
          <w:ilvl w:val="0"/>
          <w:numId w:val="4"/>
        </w:numPr>
        <w:spacing w:before="120" w:after="200"/>
        <w:jc w:val="both"/>
        <w:rPr>
          <w:b/>
          <w:color w:val="000000"/>
        </w:rPr>
      </w:pPr>
      <w:r>
        <w:rPr>
          <w:b/>
          <w:color w:val="000000"/>
        </w:rPr>
        <w:t>W zakresie zdolności technicznej lub zawodowej Zamawiający wymaga, aby wykonawca</w:t>
      </w:r>
      <w:r w:rsidR="00EB3A8F">
        <w:rPr>
          <w:b/>
          <w:color w:val="000000"/>
        </w:rPr>
        <w:t xml:space="preserve"> wykazał, że</w:t>
      </w:r>
      <w:r>
        <w:rPr>
          <w:b/>
          <w:color w:val="000000"/>
        </w:rPr>
        <w:t>:</w:t>
      </w:r>
    </w:p>
    <w:p w:rsidR="005F4AC1" w:rsidRDefault="005F4AC1" w:rsidP="005F4AC1">
      <w:pPr>
        <w:pStyle w:val="Akapitzlist"/>
        <w:ind w:left="862"/>
        <w:jc w:val="both"/>
      </w:pPr>
      <w:r>
        <w:t>Zamawiający nie precyzuje w tym zakresie wymagań.</w:t>
      </w:r>
    </w:p>
    <w:p w:rsidR="00274F7E" w:rsidRDefault="00274F7E" w:rsidP="00274F7E">
      <w:pPr>
        <w:pStyle w:val="Akapitzlist"/>
        <w:widowControl w:val="0"/>
        <w:spacing w:before="120" w:after="200"/>
        <w:ind w:left="862"/>
        <w:jc w:val="both"/>
        <w:rPr>
          <w:b/>
          <w:color w:val="000000"/>
        </w:rPr>
      </w:pPr>
    </w:p>
    <w:p w:rsidR="008F0BF8" w:rsidRPr="00651FAA" w:rsidRDefault="001A5A83" w:rsidP="00651FAA">
      <w:pPr>
        <w:pStyle w:val="Akapitzlist"/>
        <w:widowControl w:val="0"/>
        <w:numPr>
          <w:ilvl w:val="0"/>
          <w:numId w:val="29"/>
        </w:numPr>
        <w:spacing w:before="120"/>
        <w:ind w:left="284" w:hanging="284"/>
        <w:jc w:val="both"/>
        <w:rPr>
          <w:b/>
          <w:color w:val="000000"/>
        </w:rPr>
      </w:pPr>
      <w:r w:rsidRPr="00651FAA">
        <w:rPr>
          <w:b/>
          <w:color w:val="000000"/>
        </w:rPr>
        <w:t>Podstawy wykluczenia, o których mowa w art. 24 ust. 5 ustawy.</w:t>
      </w:r>
    </w:p>
    <w:p w:rsidR="008F0BF8" w:rsidRDefault="001A5A83">
      <w:pPr>
        <w:widowControl w:val="0"/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wykluczenia wykonawcy na podstawie art. 24 ust.5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0BF8" w:rsidRPr="00651FAA" w:rsidRDefault="001A5A83" w:rsidP="00651FAA">
      <w:pPr>
        <w:pStyle w:val="Akapitzlist"/>
        <w:widowControl w:val="0"/>
        <w:numPr>
          <w:ilvl w:val="0"/>
          <w:numId w:val="29"/>
        </w:numPr>
        <w:jc w:val="both"/>
        <w:rPr>
          <w:b/>
          <w:bCs/>
        </w:rPr>
      </w:pPr>
      <w:r w:rsidRPr="00651FAA">
        <w:rPr>
          <w:b/>
          <w:bCs/>
        </w:rPr>
        <w:t>Kolejność działań związanych z wyborem oferty.</w:t>
      </w:r>
    </w:p>
    <w:p w:rsidR="008F0BF8" w:rsidRDefault="001A5A83">
      <w:pPr>
        <w:pStyle w:val="Akapitzlist"/>
        <w:widowControl w:val="0"/>
        <w:numPr>
          <w:ilvl w:val="0"/>
          <w:numId w:val="16"/>
        </w:numPr>
        <w:spacing w:before="120" w:after="200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Wybór oferty najkorzystniejszej odbędzie się w trybie przewidzianym w art. 24aa ustawy. </w:t>
      </w:r>
    </w:p>
    <w:p w:rsidR="008F0BF8" w:rsidRDefault="001A5A83">
      <w:pPr>
        <w:pStyle w:val="Akapitzlist"/>
        <w:widowControl w:val="0"/>
        <w:numPr>
          <w:ilvl w:val="0"/>
          <w:numId w:val="16"/>
        </w:numPr>
        <w:spacing w:before="120" w:after="200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Wykonawca, którego oferta zostanie oceniona jako najkorzystniejsza, zostanie wezwany do złożenia w wyznaczonym, nie krótszym niż 5 dni terminie, do złożenia dokumentów wymienionych w pkt 18 ppkt 2-4 SIWZ.</w:t>
      </w:r>
    </w:p>
    <w:p w:rsidR="008F0BF8" w:rsidRPr="00651FAA" w:rsidRDefault="001A5A83" w:rsidP="00651FAA">
      <w:pPr>
        <w:pStyle w:val="Akapitzlist"/>
        <w:widowControl w:val="0"/>
        <w:numPr>
          <w:ilvl w:val="0"/>
          <w:numId w:val="29"/>
        </w:numPr>
        <w:spacing w:before="120"/>
        <w:jc w:val="both"/>
        <w:rPr>
          <w:b/>
          <w:bCs/>
        </w:rPr>
      </w:pPr>
      <w:r w:rsidRPr="00651FAA">
        <w:rPr>
          <w:b/>
          <w:bCs/>
        </w:rPr>
        <w:t>Oferta cała / częściowa / wariantowa/ aukcja internetowa</w:t>
      </w:r>
    </w:p>
    <w:p w:rsidR="008F0BF8" w:rsidRDefault="005F4AC1">
      <w:pPr>
        <w:widowControl w:val="0"/>
        <w:suppressAutoHyphens/>
        <w:spacing w:before="120" w:line="240" w:lineRule="auto"/>
        <w:ind w:left="142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D</w:t>
      </w:r>
      <w:r w:rsidR="001A5A83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opuszcza się składani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e</w:t>
      </w:r>
      <w:r w:rsidR="001A5A83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ofert częściowych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w ramach części 1-2</w:t>
      </w:r>
      <w:r w:rsidR="001A5A83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.</w:t>
      </w:r>
    </w:p>
    <w:p w:rsidR="008F0BF8" w:rsidRDefault="001A5A83">
      <w:pPr>
        <w:widowControl w:val="0"/>
        <w:suppressAutoHyphens/>
        <w:spacing w:before="120" w:line="240" w:lineRule="auto"/>
        <w:ind w:left="142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Nie dopuszcza się składania ofert wariantowych. </w:t>
      </w:r>
    </w:p>
    <w:p w:rsidR="008F0BF8" w:rsidRDefault="001A5A83">
      <w:pPr>
        <w:widowControl w:val="0"/>
        <w:suppressAutoHyphens/>
        <w:spacing w:before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przeprowadzenia aukcji internetowej.</w:t>
      </w:r>
    </w:p>
    <w:p w:rsidR="008F0BF8" w:rsidRDefault="001A5A83" w:rsidP="00651FAA">
      <w:pPr>
        <w:pStyle w:val="Akapitzlist"/>
        <w:numPr>
          <w:ilvl w:val="0"/>
          <w:numId w:val="29"/>
        </w:numPr>
        <w:ind w:left="284" w:hanging="284"/>
        <w:jc w:val="both"/>
      </w:pPr>
      <w:r>
        <w:rPr>
          <w:b/>
        </w:rPr>
        <w:lastRenderedPageBreak/>
        <w:t xml:space="preserve">Zamawiający </w:t>
      </w:r>
      <w:r>
        <w:rPr>
          <w:b/>
          <w:u w:val="single"/>
        </w:rPr>
        <w:t>nie przewiduje</w:t>
      </w:r>
      <w:r>
        <w:rPr>
          <w:b/>
        </w:rPr>
        <w:t xml:space="preserve"> w okresie 3 lat od udzielenia niniejszego zamówienia podstawowego udzielenie Wykonawcy zamówień o których mowa w art. 67 ust. 1 pkt 6 ustawy PZP.</w:t>
      </w:r>
    </w:p>
    <w:p w:rsidR="008F0BF8" w:rsidRDefault="008F0BF8" w:rsidP="00651FAA">
      <w:pPr>
        <w:pStyle w:val="Akapitzlist"/>
        <w:ind w:left="284" w:hanging="284"/>
        <w:jc w:val="both"/>
      </w:pPr>
    </w:p>
    <w:p w:rsidR="008F0BF8" w:rsidRDefault="001A5A83" w:rsidP="00651FAA">
      <w:pPr>
        <w:pStyle w:val="Akapitzlist"/>
        <w:numPr>
          <w:ilvl w:val="0"/>
          <w:numId w:val="29"/>
        </w:numPr>
        <w:ind w:left="284" w:hanging="284"/>
        <w:jc w:val="both"/>
      </w:pPr>
      <w:r>
        <w:rPr>
          <w:b/>
        </w:rPr>
        <w:t xml:space="preserve">Informacje w zakresie obowiązku wykonania  przez wykonawcę kluczowych części zamówienia – zgodnie z art. 36a ust.2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:</w:t>
      </w:r>
      <w:r>
        <w:t xml:space="preserve">  nie dotyczy.</w:t>
      </w:r>
    </w:p>
    <w:p w:rsidR="008F0BF8" w:rsidRDefault="008F0BF8">
      <w:pPr>
        <w:pStyle w:val="Akapitzlist"/>
        <w:ind w:left="360"/>
        <w:jc w:val="both"/>
      </w:pPr>
    </w:p>
    <w:p w:rsidR="008F0BF8" w:rsidRDefault="001A5A83" w:rsidP="00651FAA">
      <w:pPr>
        <w:pStyle w:val="Akapitzlist"/>
        <w:widowControl w:val="0"/>
        <w:numPr>
          <w:ilvl w:val="0"/>
          <w:numId w:val="29"/>
        </w:numPr>
        <w:spacing w:line="360" w:lineRule="auto"/>
        <w:ind w:left="357" w:hanging="357"/>
        <w:jc w:val="both"/>
        <w:rPr>
          <w:b/>
          <w:bCs/>
        </w:rPr>
      </w:pPr>
      <w:r>
        <w:rPr>
          <w:b/>
          <w:bCs/>
        </w:rPr>
        <w:t>Informacje dotyczące sposobu przygotowywania ofert</w:t>
      </w:r>
    </w:p>
    <w:p w:rsidR="008F0BF8" w:rsidRDefault="001A5A83">
      <w:pPr>
        <w:widowControl w:val="0"/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Wykonawca może złożyć tylko jedną ofertę.</w:t>
      </w:r>
    </w:p>
    <w:p w:rsidR="008F0BF8" w:rsidRDefault="001A5A83">
      <w:pPr>
        <w:widowControl w:val="0"/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Wykonawcy zobowiązani są przedstawić ofertę zgodnie z wymaganiami określonymi w SIWZ.</w:t>
      </w:r>
    </w:p>
    <w:p w:rsidR="008F0BF8" w:rsidRDefault="001A5A83">
      <w:pPr>
        <w:widowControl w:val="0"/>
        <w:numPr>
          <w:ilvl w:val="0"/>
          <w:numId w:val="8"/>
        </w:numPr>
        <w:suppressAutoHyphens/>
        <w:spacing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Przedstawienie propozycji rozwiązań alternatywnych lub wariantowych nie będzie brane pod uwagę i spowoduje odrzucenie oferty.</w:t>
      </w:r>
    </w:p>
    <w:p w:rsidR="008F0BF8" w:rsidRDefault="001A5A83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Wykonawcy ponoszą wszelkie koszty związane z przygotowaniem i złożeniem oferty.</w:t>
      </w:r>
    </w:p>
    <w:p w:rsidR="008F0BF8" w:rsidRDefault="001A5A83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Oferta musi być napisana czytelnie, w języku polskim (wskazany jest maszynopis lub wydruk komputerowy).</w:t>
      </w:r>
    </w:p>
    <w:p w:rsidR="008F0BF8" w:rsidRDefault="001A5A83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Oferta musi być podpisana przez osobę upoważnioną do reprezentowania wykonawcy, zgodnie z zasadą reprezentacji wykonawcy określoną w rejestrze handlowym lub innym dokumencie, właściwym dla formy organizacyjnej wykonawcy.</w:t>
      </w:r>
    </w:p>
    <w:p w:rsidR="008F0BF8" w:rsidRDefault="001A5A83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Wszystkie strony oferty, w kolejności wskazanej w formularzu ofertowym, powinny być spięte (zszyte) w sposób zapobiegający możliwości dekompletacji zawartości oferty.</w:t>
      </w:r>
    </w:p>
    <w:p w:rsidR="008F0BF8" w:rsidRDefault="001A5A83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Każda strona oferty powinna być opatrzona kolejnym numerem strony i parafowana przez osobę podpisującą ofertę.</w:t>
      </w:r>
    </w:p>
    <w:p w:rsidR="008F0BF8" w:rsidRDefault="001A5A83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Wszelkie poprawki lub zmiany w tekście oferty powinny być parafowane i datowane własnoręcznie przez osobę podpisującą ofertę.</w:t>
      </w:r>
    </w:p>
    <w:p w:rsidR="008F0BF8" w:rsidRDefault="001A5A83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Zgodnie z art. 23 ust. 1 ustawy wykonawcy mogą wspólnie ubiegać się o udzielenie zamówienia.</w:t>
      </w:r>
    </w:p>
    <w:p w:rsidR="008F0BF8" w:rsidRDefault="001A5A83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 przypadku, o którym mowa w ppkt 10, wykonawcy ustanawiają pełnomocnika do reprezentowania ich w postępowaniu o udzielenie zamówienia albo reprezentowania w postępowaniu i zawarcia umowy w sprawie zamówienia publicznego.</w:t>
      </w:r>
    </w:p>
    <w:p w:rsidR="008F0BF8" w:rsidRDefault="001A5A83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Wykonawca, składając ofertę w przedmiotowym postępowaniu poinformuje zamawiającego, że niniejsza oferta nie powoduje u Zamawiającego obowiązku podatkowego zgodnie z przepisami o podatku od towarów i usług. Brak jakiejkolwiek informacji w tym zakresie w złożonej ofercie spowoduje, że Zamawiający uzna, że oferta nie powoduje u zamawiającego obowiązku podatkowego.</w:t>
      </w:r>
    </w:p>
    <w:p w:rsidR="005F4AC1" w:rsidRDefault="005F4AC1" w:rsidP="005F4AC1">
      <w:pPr>
        <w:widowControl w:val="0"/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F0BF8" w:rsidRDefault="001A5A83" w:rsidP="00651FAA">
      <w:pPr>
        <w:widowControl w:val="0"/>
        <w:numPr>
          <w:ilvl w:val="0"/>
          <w:numId w:val="29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Wyjaśnienia dotyczące treści SIWZ</w:t>
      </w:r>
    </w:p>
    <w:p w:rsidR="008F0BF8" w:rsidRDefault="001A5A83">
      <w:pPr>
        <w:widowControl w:val="0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Wykonawca może zwracać się do zamawiającego o wyjaśnienia dotyczące wszelkich wątpliwości związanych z SIWZ, przedmiotem zamówienia, sposobem przygotowania i złożenia oferty.</w:t>
      </w:r>
    </w:p>
    <w:p w:rsidR="008F0BF8" w:rsidRDefault="001A5A83">
      <w:pPr>
        <w:widowControl w:val="0"/>
        <w:numPr>
          <w:ilvl w:val="0"/>
          <w:numId w:val="9"/>
        </w:numPr>
        <w:suppressAutoHyphens/>
        <w:spacing w:line="240" w:lineRule="auto"/>
        <w:jc w:val="both"/>
      </w:pPr>
      <w:r>
        <w:rPr>
          <w:rFonts w:ascii="Times New Roman" w:eastAsia="SimSun" w:hAnsi="Times New Roman" w:cs="Times New Roman"/>
          <w:sz w:val="24"/>
          <w:szCs w:val="24"/>
        </w:rPr>
        <w:t xml:space="preserve">Wniosek o wyjaśnienie treści specyfikacji istotnych warunków zamówienia należy składać najpóźniej do dnia </w:t>
      </w:r>
      <w:r w:rsidR="000F41C4">
        <w:rPr>
          <w:rFonts w:ascii="Times New Roman" w:eastAsia="SimSun" w:hAnsi="Times New Roman" w:cs="Times New Roman"/>
          <w:b/>
          <w:sz w:val="24"/>
          <w:szCs w:val="24"/>
        </w:rPr>
        <w:t>04.01.2021</w:t>
      </w:r>
      <w:r w:rsidRPr="00DC4050">
        <w:rPr>
          <w:rFonts w:ascii="Times New Roman" w:eastAsia="SimSun" w:hAnsi="Times New Roman" w:cs="Times New Roman"/>
          <w:b/>
          <w:sz w:val="24"/>
          <w:szCs w:val="24"/>
        </w:rPr>
        <w:t>r.</w:t>
      </w:r>
      <w:r>
        <w:rPr>
          <w:rFonts w:ascii="Times New Roman" w:eastAsia="SimSun" w:hAnsi="Times New Roman" w:cs="Times New Roman"/>
          <w:sz w:val="24"/>
          <w:szCs w:val="24"/>
        </w:rPr>
        <w:t xml:space="preserve"> W przypadku, gdy wniosek o wyjaśnienie treści specyfikacji istotnych warunków zamówienia wpłynie do Zamawiającego w terminie późniejszym, zamawiający może udzielić wyjaśnień albo pozostawić wniosek bez rozpoznania.</w:t>
      </w:r>
    </w:p>
    <w:p w:rsidR="008F0BF8" w:rsidRDefault="001A5A83" w:rsidP="00651FAA">
      <w:pPr>
        <w:widowControl w:val="0"/>
        <w:numPr>
          <w:ilvl w:val="0"/>
          <w:numId w:val="29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Sposób porozumiewania się zamawiającego z wykonawcami oraz wskazanie osób uprawnionych do porozumiewania się z wykonawcami.</w:t>
      </w:r>
    </w:p>
    <w:p w:rsidR="008F0BF8" w:rsidRDefault="001A5A83">
      <w:pPr>
        <w:pStyle w:val="Akapitzlist"/>
        <w:widowControl w:val="0"/>
        <w:numPr>
          <w:ilvl w:val="0"/>
          <w:numId w:val="17"/>
        </w:numPr>
        <w:spacing w:before="120" w:after="200"/>
        <w:ind w:left="426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Wszelkie oświadczenia, wnioski, zawiadomienia oraz informacje zamawiający i wykonawcy przekazują pisemnie, faksem lub drogą elektroniczną. </w:t>
      </w:r>
      <w:r>
        <w:t>Forma faksu lub elektroniczna jest niedopuszczalna do następujących czynności wymagających pod rygorem nieważności formy pisemnej:</w:t>
      </w:r>
      <w:r>
        <w:rPr>
          <w:spacing w:val="-2"/>
        </w:rPr>
        <w:t xml:space="preserve"> złożenie oferty; uzupełnienie oferty; zmiana oferty; </w:t>
      </w:r>
      <w:r>
        <w:t>powiadomienie Zamawiającego o wycofaniu złożonej przez Wykonawcę oferty, dokumenty potwierdzające warunki udziału w postępowaniu oraz dokumenty potwierdzające brak istnienia podstaw do wykluczenia.</w:t>
      </w:r>
    </w:p>
    <w:p w:rsidR="008F0BF8" w:rsidRDefault="001A5A83">
      <w:pPr>
        <w:widowControl w:val="0"/>
        <w:numPr>
          <w:ilvl w:val="0"/>
          <w:numId w:val="17"/>
        </w:numPr>
        <w:suppressAutoHyphens/>
        <w:spacing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Osobami uprawnionymi przez Zamawiającego do kontaktowania się z wykonawcami są:</w:t>
      </w:r>
    </w:p>
    <w:p w:rsidR="008F0BF8" w:rsidRDefault="001A5A83">
      <w:pPr>
        <w:pStyle w:val="Akapitzlist"/>
        <w:spacing w:after="240"/>
      </w:pPr>
      <w:r w:rsidRPr="00DC4050">
        <w:t>- Barbara Sawicka ,</w:t>
      </w:r>
      <w:r>
        <w:t xml:space="preserve"> tel. 85 651 38 54, </w:t>
      </w:r>
      <w:r w:rsidRPr="00172A8D">
        <w:t xml:space="preserve">e-mail: </w:t>
      </w:r>
      <w:r w:rsidR="003B15D2">
        <w:t>sekretariat@zsg.bialystok.pl</w:t>
      </w:r>
    </w:p>
    <w:p w:rsidR="008F0BF8" w:rsidRDefault="008F0BF8">
      <w:pPr>
        <w:pStyle w:val="Akapitzlist"/>
        <w:widowControl w:val="0"/>
        <w:spacing w:before="120" w:after="200"/>
        <w:jc w:val="both"/>
        <w:rPr>
          <w:rFonts w:eastAsia="SimSun"/>
          <w:color w:val="000000"/>
        </w:rPr>
      </w:pPr>
    </w:p>
    <w:p w:rsidR="008F0BF8" w:rsidRDefault="001A5A83" w:rsidP="00651FAA">
      <w:pPr>
        <w:widowControl w:val="0"/>
        <w:numPr>
          <w:ilvl w:val="0"/>
          <w:numId w:val="29"/>
        </w:numPr>
        <w:suppressAutoHyphens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Termin związania ofertą</w:t>
      </w:r>
    </w:p>
    <w:p w:rsidR="008F0BF8" w:rsidRDefault="001A5A83">
      <w:pPr>
        <w:widowControl w:val="0"/>
        <w:suppressAutoHyphens/>
        <w:spacing w:before="12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Termin związania ofertą upływa po 30 dniach od terminu składania ofert.</w:t>
      </w:r>
    </w:p>
    <w:p w:rsidR="008F0BF8" w:rsidRDefault="001A5A83" w:rsidP="00651FAA">
      <w:pPr>
        <w:widowControl w:val="0"/>
        <w:numPr>
          <w:ilvl w:val="0"/>
          <w:numId w:val="29"/>
        </w:numPr>
        <w:suppressAutoHyphens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Miejsce i termin składania ofert oraz sposób ich składania </w:t>
      </w:r>
    </w:p>
    <w:p w:rsidR="008F0BF8" w:rsidRDefault="001A5A83">
      <w:pPr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Ofertę należy złożyć w zamkniętej kopercie, zapieczętowanej w sposób gwarantujący zachowanie w poufności jej treści oraz zabezpieczającej jej nienaruszalność do terminu otwarcia ofert.</w:t>
      </w:r>
    </w:p>
    <w:p w:rsidR="008F0BF8" w:rsidRDefault="001A5A83">
      <w:pPr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Ofertę należy złożyć w:</w:t>
      </w:r>
    </w:p>
    <w:p w:rsidR="008F0BF8" w:rsidRDefault="001A5A83">
      <w:pPr>
        <w:pStyle w:val="Akapitzlist"/>
        <w:ind w:left="360"/>
        <w:jc w:val="both"/>
        <w:rPr>
          <w:lang w:eastAsia="pl-PL"/>
        </w:rPr>
      </w:pPr>
      <w:r>
        <w:rPr>
          <w:lang w:eastAsia="pl-PL"/>
        </w:rPr>
        <w:t xml:space="preserve">w siedzibie </w:t>
      </w:r>
      <w:r>
        <w:rPr>
          <w:b/>
          <w:lang w:eastAsia="pl-PL"/>
        </w:rPr>
        <w:t>Zespołu Szkół Gastronomicznych,</w:t>
      </w:r>
      <w:r>
        <w:rPr>
          <w:lang w:eastAsia="pl-PL"/>
        </w:rPr>
        <w:t xml:space="preserve"> </w:t>
      </w:r>
      <w:r>
        <w:rPr>
          <w:b/>
          <w:bCs/>
          <w:color w:val="000000"/>
          <w:spacing w:val="13"/>
        </w:rPr>
        <w:t>ul. Knyszyńska 12, 15-702 Białystok</w:t>
      </w:r>
      <w:r>
        <w:rPr>
          <w:lang w:eastAsia="pl-PL"/>
        </w:rPr>
        <w:t xml:space="preserve">, </w:t>
      </w:r>
    </w:p>
    <w:p w:rsidR="008F0BF8" w:rsidRDefault="001A5A83">
      <w:pPr>
        <w:pStyle w:val="Akapitzlist"/>
        <w:widowControl w:val="0"/>
        <w:ind w:left="360"/>
        <w:jc w:val="center"/>
      </w:pPr>
      <w:r>
        <w:rPr>
          <w:rFonts w:eastAsia="SimSun"/>
          <w:b/>
          <w:bCs/>
          <w:color w:val="000000"/>
        </w:rPr>
        <w:t xml:space="preserve">nie później niż do </w:t>
      </w:r>
      <w:r>
        <w:rPr>
          <w:rFonts w:eastAsia="SimSun"/>
          <w:b/>
          <w:bCs/>
        </w:rPr>
        <w:t xml:space="preserve">dnia </w:t>
      </w:r>
      <w:r w:rsidR="000F41C4">
        <w:rPr>
          <w:rFonts w:eastAsia="SimSun"/>
          <w:b/>
          <w:bCs/>
        </w:rPr>
        <w:t>07.01.2021</w:t>
      </w:r>
      <w:r>
        <w:rPr>
          <w:rFonts w:eastAsia="SimSun"/>
          <w:b/>
          <w:bCs/>
        </w:rPr>
        <w:t xml:space="preserve"> r. do godziny 12:00</w:t>
      </w:r>
    </w:p>
    <w:p w:rsidR="008F0BF8" w:rsidRDefault="001A5A83">
      <w:pPr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Wykonawca na żądanie otrzyma pisemne potwierdzenie złożenia oferty z odnotowanym terminem jej złożenia (dzień, godzina).</w:t>
      </w:r>
    </w:p>
    <w:p w:rsidR="008F0BF8" w:rsidRDefault="001A5A83">
      <w:pPr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Kopertę należy zaadresować według poniższego wzoru:</w:t>
      </w:r>
    </w:p>
    <w:p w:rsidR="008F0BF8" w:rsidRDefault="001A5A83">
      <w:pPr>
        <w:pStyle w:val="Akapitzlist"/>
        <w:widowControl w:val="0"/>
        <w:ind w:left="360"/>
        <w:jc w:val="center"/>
        <w:rPr>
          <w:lang w:eastAsia="pl-PL"/>
        </w:rPr>
      </w:pPr>
      <w:r>
        <w:rPr>
          <w:b/>
          <w:lang w:eastAsia="pl-PL"/>
        </w:rPr>
        <w:t>Zespół Szkół Gastronomicznych,</w:t>
      </w:r>
      <w:r>
        <w:rPr>
          <w:lang w:eastAsia="pl-PL"/>
        </w:rPr>
        <w:t xml:space="preserve"> </w:t>
      </w:r>
      <w:r>
        <w:rPr>
          <w:b/>
          <w:bCs/>
          <w:color w:val="000000"/>
          <w:spacing w:val="13"/>
        </w:rPr>
        <w:t>ul. Knyszyńska 12, 15-702 Białystok</w:t>
      </w:r>
      <w:r>
        <w:rPr>
          <w:lang w:eastAsia="pl-PL"/>
        </w:rPr>
        <w:t xml:space="preserve">, </w:t>
      </w:r>
    </w:p>
    <w:p w:rsidR="008F0BF8" w:rsidRDefault="001A5A83">
      <w:pPr>
        <w:pStyle w:val="Akapitzlist"/>
        <w:widowControl w:val="0"/>
        <w:ind w:left="360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Oferta do przetargu</w:t>
      </w:r>
    </w:p>
    <w:p w:rsidR="008F0BF8" w:rsidRDefault="001A5A83">
      <w:pPr>
        <w:pStyle w:val="Akapitzlist"/>
        <w:widowControl w:val="0"/>
        <w:ind w:left="360"/>
        <w:jc w:val="center"/>
        <w:rPr>
          <w:b/>
          <w:bCs/>
        </w:rPr>
      </w:pPr>
      <w:r>
        <w:rPr>
          <w:b/>
          <w:color w:val="000000"/>
        </w:rPr>
        <w:t>„</w:t>
      </w:r>
      <w:r w:rsidR="005F4AC1">
        <w:rPr>
          <w:b/>
          <w:color w:val="000000"/>
        </w:rPr>
        <w:t>Organizacja wyjazdów zawodoznawczych</w:t>
      </w:r>
      <w:r>
        <w:rPr>
          <w:b/>
        </w:rPr>
        <w:t>”</w:t>
      </w:r>
    </w:p>
    <w:p w:rsidR="008F0BF8" w:rsidRDefault="001A5A83">
      <w:pPr>
        <w:pStyle w:val="Akapitzlist"/>
        <w:spacing w:after="240"/>
        <w:ind w:left="360"/>
        <w:jc w:val="center"/>
      </w:pPr>
      <w:r>
        <w:rPr>
          <w:b/>
          <w:bCs/>
          <w:lang w:eastAsia="pl-PL"/>
        </w:rPr>
        <w:t xml:space="preserve">NIE OTWIERAĆ PRZED TERMINEM </w:t>
      </w:r>
      <w:r w:rsidR="000F41C4">
        <w:rPr>
          <w:b/>
          <w:bCs/>
          <w:lang w:eastAsia="pl-PL"/>
        </w:rPr>
        <w:t>07.01.2021</w:t>
      </w:r>
      <w:r>
        <w:rPr>
          <w:rFonts w:eastAsia="SimSun"/>
          <w:b/>
          <w:bCs/>
        </w:rPr>
        <w:t xml:space="preserve"> r. </w:t>
      </w:r>
      <w:r>
        <w:rPr>
          <w:b/>
          <w:bCs/>
          <w:lang w:eastAsia="pl-PL"/>
        </w:rPr>
        <w:t>GODZ. 12:</w:t>
      </w:r>
      <w:r w:rsidR="00B42931">
        <w:rPr>
          <w:b/>
          <w:bCs/>
          <w:lang w:eastAsia="pl-PL"/>
        </w:rPr>
        <w:t>30</w:t>
      </w:r>
    </w:p>
    <w:p w:rsidR="008F0BF8" w:rsidRDefault="001A5A83">
      <w:pPr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Koperta poza oznakowaniem jak wyżej winna być opisana nazwą i adresem wykonawcy.</w:t>
      </w:r>
    </w:p>
    <w:p w:rsidR="008F0BF8" w:rsidRDefault="001A5A83" w:rsidP="00651FAA">
      <w:pPr>
        <w:widowControl w:val="0"/>
        <w:numPr>
          <w:ilvl w:val="0"/>
          <w:numId w:val="29"/>
        </w:numPr>
        <w:suppressAutoHyphens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Wycofanie, zmiany</w:t>
      </w:r>
    </w:p>
    <w:p w:rsidR="008F0BF8" w:rsidRDefault="001A5A83">
      <w:pPr>
        <w:widowControl w:val="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Wykonawca może wprowadzać zmiany, poprawki, modyfikacje i uzupełnienia do złożonej oferty pod warunkiem, że zamawiający otrzyma pisemne powiadomienie o wprowadzaniu zmian, poprawek itp. przed terminem składania ofert.</w:t>
      </w:r>
    </w:p>
    <w:p w:rsidR="008F0BF8" w:rsidRDefault="001A5A83">
      <w:pPr>
        <w:widowControl w:val="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Powiadomienie o wprowadzaniu zmian musi być złożone według takich samych wymagań jak składana oferta tj. w kopercie odpowiednio oznakowanej dodatkowo dopiskiem "ZMIANA".</w:t>
      </w:r>
    </w:p>
    <w:p w:rsidR="008F0BF8" w:rsidRDefault="001A5A83">
      <w:pPr>
        <w:widowControl w:val="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Koperty oznaczone dopiskiem "ZMIANA" zostaną otwarte przy otwieraniu oferty oferenta, który wprowadził zmiany i po stwierdzeniu poprawności procedury dokonania zmian zostaną dołączone do oferty.</w:t>
      </w:r>
    </w:p>
    <w:p w:rsidR="008F0BF8" w:rsidRDefault="001A5A83">
      <w:pPr>
        <w:widowControl w:val="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Wykonawca ma prawo przed upływem terminu składania ofert wycofać złożoną ofertę poprzez złożenie pisemnego wniosku podpisanego przez osobę umocowaną do reprezentowania firmy. Złożony wniosek może zawierać dyspozycję dotyczącą wadium.</w:t>
      </w:r>
    </w:p>
    <w:p w:rsidR="008F0BF8" w:rsidRDefault="001A5A83" w:rsidP="00651FAA">
      <w:pPr>
        <w:widowControl w:val="0"/>
        <w:numPr>
          <w:ilvl w:val="0"/>
          <w:numId w:val="29"/>
        </w:numPr>
        <w:suppressAutoHyphens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Opis sposobu obliczania ceny</w:t>
      </w:r>
    </w:p>
    <w:p w:rsidR="008F0BF8" w:rsidRDefault="001A5A83">
      <w:pPr>
        <w:widowControl w:val="0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Cena ofertowa winna spełniać wymogi ustawy o informowaniu o cenach towarów i usług z dnia 9 maja 2014 r. (Dz. U.  poz. 915) a w szczególności art. 3 ust. 1 pkt 1 i ust. 2, który stanowi, że cena to wartość wyrażona w jednostkach pieniężnych, którą kupujący jest obowiązany zapłacić przedsiębiorcy za towar lub usługę. Cena jednostkowa towaru (usługi) jest ceną ustaloną za jednostkę określonego towaru (usługi), którego ilość lub liczba jest wyrażona w jednostkach miar w rozumieniu przepisów o miarach; </w:t>
      </w:r>
    </w:p>
    <w:p w:rsidR="008F0BF8" w:rsidRDefault="001A5A83">
      <w:pPr>
        <w:widowControl w:val="0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Wykonawca ustalając cenę obowiązany jest uwzględnić wszystkie koszty związane z realizacją zamówienia.</w:t>
      </w:r>
    </w:p>
    <w:p w:rsidR="008F0BF8" w:rsidRDefault="001A5A83">
      <w:pPr>
        <w:pStyle w:val="Akapitzlist"/>
        <w:numPr>
          <w:ilvl w:val="0"/>
          <w:numId w:val="6"/>
        </w:numPr>
        <w:jc w:val="both"/>
      </w:pPr>
      <w:r>
        <w:t xml:space="preserve">Wykonawca określi </w:t>
      </w:r>
      <w:r>
        <w:rPr>
          <w:b/>
        </w:rPr>
        <w:t>cenę oferty</w:t>
      </w:r>
      <w:r>
        <w:t xml:space="preserve"> brutto, która stanowić będzie </w:t>
      </w:r>
      <w:r>
        <w:rPr>
          <w:b/>
        </w:rPr>
        <w:t>wynagrodzenie ryczałtowe</w:t>
      </w:r>
      <w:r>
        <w:t xml:space="preserve"> za realizację całego przedmiotu zamówienia, podając ją w zapisie liczbowym i słownie z dokładnością do grosza (do dwóch miejsc po przecinku).</w:t>
      </w:r>
    </w:p>
    <w:p w:rsidR="008F0BF8" w:rsidRDefault="001A5A83">
      <w:pPr>
        <w:pStyle w:val="Akapitzlist"/>
        <w:numPr>
          <w:ilvl w:val="0"/>
          <w:numId w:val="6"/>
        </w:numPr>
        <w:jc w:val="both"/>
      </w:pPr>
      <w:r>
        <w:t xml:space="preserve">Cenę oferty należy podać w formie wynagrodzenia ryczałtowego (art. 632 kodeksu cywilnego). Cena oferty musi zawierać wszystkie koszty niezbędne do zrealizowania zamówienia wynikające wprost z dokumentacji przetargowej, jak również w niej nie ujęte, a bez których nie można wykonać zamówienia. Wykonawca jest zobowiązany w cenie oferty uwzględnić także załatwienie wszelkich innych formalności oraz kosztów z tym związanych.  </w:t>
      </w:r>
    </w:p>
    <w:p w:rsidR="008F0BF8" w:rsidRDefault="001A5A83">
      <w:pPr>
        <w:pStyle w:val="Akapitzlist"/>
        <w:numPr>
          <w:ilvl w:val="0"/>
          <w:numId w:val="6"/>
        </w:numPr>
        <w:jc w:val="both"/>
      </w:pPr>
      <w:r>
        <w:t xml:space="preserve">Jeżeli złożona oferta powodować będzie powstanie obowiązku podatkowego Zamawiającego zgodnie z przepisami o podatku od towarów i usług w zakresie dotyczącym wewnątrz wspólnotowego nabycia towarów, Zamawiający w celu oceny takiej oferty </w:t>
      </w:r>
      <w:r>
        <w:lastRenderedPageBreak/>
        <w:t>doliczy do oferowanej ceny podatek od towarów i usług, który miałby obowiązek wpłacić zgodnie z obowiązującymi przepisami.</w:t>
      </w:r>
    </w:p>
    <w:p w:rsidR="008F0BF8" w:rsidRDefault="008F0BF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BF8" w:rsidRDefault="001A5A83" w:rsidP="00651FAA">
      <w:pPr>
        <w:widowControl w:val="0"/>
        <w:numPr>
          <w:ilvl w:val="0"/>
          <w:numId w:val="29"/>
        </w:numPr>
        <w:suppressAutoHyphens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Termin otwarcia ofert.</w:t>
      </w:r>
    </w:p>
    <w:p w:rsidR="008F0BF8" w:rsidRDefault="001A5A83">
      <w:pPr>
        <w:widowControl w:val="0"/>
        <w:numPr>
          <w:ilvl w:val="0"/>
          <w:numId w:val="11"/>
        </w:numPr>
        <w:suppressAutoHyphens/>
        <w:spacing w:line="240" w:lineRule="auto"/>
        <w:jc w:val="both"/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Otwarcie ofert nastąpi dnia </w:t>
      </w:r>
      <w:r w:rsidR="000F41C4">
        <w:rPr>
          <w:rFonts w:ascii="Times New Roman" w:eastAsia="SimSun" w:hAnsi="Times New Roman" w:cs="Times New Roman"/>
          <w:b/>
          <w:sz w:val="24"/>
          <w:szCs w:val="24"/>
        </w:rPr>
        <w:t>07.01.2021</w:t>
      </w:r>
      <w:bookmarkStart w:id="0" w:name="_GoBack"/>
      <w:bookmarkEnd w:id="0"/>
      <w:r w:rsidR="0097157A" w:rsidRPr="00DC4050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DC4050">
        <w:rPr>
          <w:rFonts w:ascii="Times New Roman" w:eastAsia="SimSun" w:hAnsi="Times New Roman" w:cs="Times New Roman"/>
          <w:b/>
          <w:sz w:val="24"/>
          <w:szCs w:val="24"/>
        </w:rPr>
        <w:t>r.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o godzinie 12:</w:t>
      </w:r>
      <w:r w:rsidR="00562936">
        <w:rPr>
          <w:rFonts w:ascii="Times New Roman" w:eastAsia="SimSun" w:hAnsi="Times New Roman" w:cs="Times New Roman"/>
          <w:b/>
          <w:sz w:val="24"/>
          <w:szCs w:val="24"/>
        </w:rPr>
        <w:t>30</w:t>
      </w:r>
      <w:r>
        <w:rPr>
          <w:rFonts w:ascii="Times New Roman" w:eastAsia="SimSun" w:hAnsi="Times New Roman" w:cs="Times New Roman"/>
          <w:sz w:val="24"/>
          <w:szCs w:val="24"/>
        </w:rPr>
        <w:t xml:space="preserve"> w siedzibie zamawiającego, </w:t>
      </w:r>
    </w:p>
    <w:p w:rsidR="008F0BF8" w:rsidRDefault="001A5A83">
      <w:pPr>
        <w:widowControl w:val="0"/>
        <w:numPr>
          <w:ilvl w:val="0"/>
          <w:numId w:val="11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Wykonawcy mogą uczestniczyć w publicznej sesji otwarcia ofert.</w:t>
      </w:r>
    </w:p>
    <w:p w:rsidR="008F0BF8" w:rsidRDefault="001A5A83">
      <w:pPr>
        <w:widowControl w:val="0"/>
        <w:numPr>
          <w:ilvl w:val="0"/>
          <w:numId w:val="11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Niezwłocznie po otwarciu ofert zamawiający zamieści na stronie internetowej informacje dotyczące:</w:t>
      </w:r>
    </w:p>
    <w:p w:rsidR="008F0BF8" w:rsidRDefault="001A5A83">
      <w:pPr>
        <w:pStyle w:val="Akapitzlist"/>
        <w:widowControl w:val="0"/>
        <w:numPr>
          <w:ilvl w:val="0"/>
          <w:numId w:val="15"/>
        </w:numPr>
        <w:jc w:val="both"/>
        <w:rPr>
          <w:rFonts w:eastAsia="SimSun"/>
        </w:rPr>
      </w:pPr>
      <w:r>
        <w:rPr>
          <w:rFonts w:eastAsia="SimSun"/>
        </w:rPr>
        <w:t>kwoty, jaką zamawiający zamierza przeznaczyć na sfinansowanie zamówienia;</w:t>
      </w:r>
    </w:p>
    <w:p w:rsidR="008F0BF8" w:rsidRDefault="001A5A83">
      <w:pPr>
        <w:pStyle w:val="Akapitzlist"/>
        <w:widowControl w:val="0"/>
        <w:numPr>
          <w:ilvl w:val="0"/>
          <w:numId w:val="15"/>
        </w:numPr>
        <w:jc w:val="both"/>
        <w:rPr>
          <w:rFonts w:eastAsia="SimSun"/>
        </w:rPr>
      </w:pPr>
      <w:r>
        <w:rPr>
          <w:rFonts w:eastAsia="SimSun"/>
        </w:rPr>
        <w:t>firm oraz adresów wykonawców, którzy złożyli oferty w terminie;</w:t>
      </w:r>
    </w:p>
    <w:p w:rsidR="008F0BF8" w:rsidRDefault="001A5A83">
      <w:pPr>
        <w:pStyle w:val="Akapitzlist"/>
        <w:widowControl w:val="0"/>
        <w:numPr>
          <w:ilvl w:val="0"/>
          <w:numId w:val="15"/>
        </w:numPr>
        <w:jc w:val="both"/>
        <w:rPr>
          <w:rFonts w:eastAsia="SimSun"/>
          <w:lang w:eastAsia="en-US"/>
        </w:rPr>
      </w:pPr>
      <w:r>
        <w:rPr>
          <w:rFonts w:eastAsia="SimSun"/>
        </w:rPr>
        <w:t>ceny, terminu wykonania zamówienia, okresu gwarancji i warunków płatności</w:t>
      </w:r>
      <w:r>
        <w:rPr>
          <w:rFonts w:eastAsia="SimSun"/>
          <w:lang w:eastAsia="en-US"/>
        </w:rPr>
        <w:t xml:space="preserve"> zawartych w ofertach.</w:t>
      </w:r>
    </w:p>
    <w:p w:rsidR="008F0BF8" w:rsidRDefault="008F0BF8">
      <w:pPr>
        <w:pStyle w:val="Akapitzlist"/>
        <w:widowControl w:val="0"/>
        <w:ind w:left="1080"/>
        <w:jc w:val="both"/>
        <w:rPr>
          <w:rFonts w:eastAsia="SimSun"/>
          <w:highlight w:val="green"/>
          <w:lang w:eastAsia="en-US"/>
        </w:rPr>
      </w:pPr>
    </w:p>
    <w:p w:rsidR="008F0BF8" w:rsidRDefault="001A5A83" w:rsidP="00651FAA">
      <w:pPr>
        <w:widowControl w:val="0"/>
        <w:numPr>
          <w:ilvl w:val="0"/>
          <w:numId w:val="29"/>
        </w:numPr>
        <w:suppressAutoHyphens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Zawartość ofert - Wykaz oświadczeń i dokumentów potwierdzających spełnianie warunków udziału w postępowaniu oraz brak podstaw do wykluczenia.</w:t>
      </w:r>
    </w:p>
    <w:p w:rsidR="008F0BF8" w:rsidRDefault="001A5A83">
      <w:pPr>
        <w:widowControl w:val="0"/>
        <w:numPr>
          <w:ilvl w:val="0"/>
          <w:numId w:val="12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Wykaz oświadczeń składanych przez Wykonawcę 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wraz z ofertą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w celu wstępnego potwierdzenia</w:t>
      </w:r>
      <w:r>
        <w:rPr>
          <w:rFonts w:ascii="Times New Roman" w:eastAsia="SimSun" w:hAnsi="Times New Roman" w:cs="Times New Roman"/>
          <w:sz w:val="24"/>
          <w:szCs w:val="24"/>
        </w:rPr>
        <w:t>, że nie podlega wykluczeniu oraz spełnia warunki udziału:</w:t>
      </w:r>
    </w:p>
    <w:p w:rsidR="008F0BF8" w:rsidRDefault="001A5A83">
      <w:pPr>
        <w:pStyle w:val="Akapitzlist"/>
        <w:numPr>
          <w:ilvl w:val="0"/>
          <w:numId w:val="21"/>
        </w:numPr>
        <w:jc w:val="both"/>
      </w:pPr>
      <w:r>
        <w:rPr>
          <w:color w:val="000000"/>
        </w:rPr>
        <w:t>Oświadczenie o braku podstaw do wykluczenia na podstawie art. 24 ust. 1 (wzór zał. nr 5 do SIWZ).</w:t>
      </w:r>
    </w:p>
    <w:p w:rsidR="008F0BF8" w:rsidRDefault="001A5A83">
      <w:pPr>
        <w:pStyle w:val="Akapitzlist"/>
        <w:numPr>
          <w:ilvl w:val="0"/>
          <w:numId w:val="21"/>
        </w:numPr>
        <w:jc w:val="both"/>
      </w:pPr>
      <w:r>
        <w:t>Oświadczenie o spełnieniu warunków udziału w postępowaniu (wzór zał. nr 4 do SIWZ).</w:t>
      </w:r>
    </w:p>
    <w:p w:rsidR="008F0BF8" w:rsidRDefault="008F0BF8">
      <w:pPr>
        <w:pStyle w:val="Akapitzlist"/>
        <w:rPr>
          <w:color w:val="000000"/>
        </w:rPr>
      </w:pPr>
    </w:p>
    <w:p w:rsidR="008F0BF8" w:rsidRDefault="001A5A83">
      <w:pPr>
        <w:pStyle w:val="Akapitzlist"/>
        <w:widowControl w:val="0"/>
        <w:numPr>
          <w:ilvl w:val="0"/>
          <w:numId w:val="12"/>
        </w:numPr>
        <w:jc w:val="both"/>
        <w:rPr>
          <w:rFonts w:eastAsia="SimSun"/>
        </w:rPr>
      </w:pPr>
      <w:r>
        <w:rPr>
          <w:rFonts w:eastAsia="SimSun"/>
        </w:rPr>
        <w:t xml:space="preserve">Wykaz oświadczeń lub dokumentów, </w:t>
      </w:r>
      <w:r>
        <w:rPr>
          <w:rFonts w:eastAsia="SimSun"/>
          <w:b/>
        </w:rPr>
        <w:t xml:space="preserve">składanych przez wykonawcę </w:t>
      </w:r>
      <w:r>
        <w:rPr>
          <w:rFonts w:eastAsia="SimSun"/>
          <w:b/>
          <w:u w:val="single"/>
        </w:rPr>
        <w:t>na wezwanie Zamawiającego</w:t>
      </w:r>
      <w:r>
        <w:rPr>
          <w:rFonts w:eastAsia="SimSun"/>
        </w:rPr>
        <w:t xml:space="preserve"> w celu potwierdzenia braku podstaw do wykluczenia:</w:t>
      </w:r>
    </w:p>
    <w:p w:rsidR="008F0BF8" w:rsidRDefault="008F0BF8">
      <w:pPr>
        <w:pStyle w:val="Akapitzlist"/>
        <w:widowControl w:val="0"/>
        <w:ind w:left="360"/>
        <w:jc w:val="both"/>
        <w:rPr>
          <w:rFonts w:eastAsia="SimSun"/>
        </w:rPr>
      </w:pPr>
    </w:p>
    <w:p w:rsidR="008F0BF8" w:rsidRDefault="001A5A83">
      <w:pPr>
        <w:pStyle w:val="Akapitzlist"/>
        <w:widowControl w:val="0"/>
        <w:ind w:left="360"/>
        <w:jc w:val="both"/>
        <w:rPr>
          <w:rFonts w:eastAsia="SimSun"/>
        </w:rPr>
      </w:pPr>
      <w:r>
        <w:rPr>
          <w:rFonts w:eastAsia="SimSun"/>
        </w:rPr>
        <w:t>Zamawiający nie precyzuje wymagań w tym zakresie.</w:t>
      </w:r>
    </w:p>
    <w:p w:rsidR="008F0BF8" w:rsidRDefault="008F0BF8">
      <w:pPr>
        <w:pStyle w:val="Akapitzlist"/>
        <w:widowControl w:val="0"/>
        <w:ind w:left="360"/>
        <w:jc w:val="both"/>
        <w:rPr>
          <w:rFonts w:eastAsia="SimSun"/>
        </w:rPr>
      </w:pPr>
    </w:p>
    <w:p w:rsidR="008F0BF8" w:rsidRDefault="001A5A83">
      <w:pPr>
        <w:widowControl w:val="0"/>
        <w:numPr>
          <w:ilvl w:val="0"/>
          <w:numId w:val="12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Wykaz oświadczeń lub dokumentów, </w:t>
      </w:r>
      <w:r>
        <w:rPr>
          <w:rFonts w:ascii="Times New Roman" w:eastAsia="SimSun" w:hAnsi="Times New Roman" w:cs="Times New Roman"/>
          <w:b/>
          <w:sz w:val="24"/>
          <w:szCs w:val="24"/>
        </w:rPr>
        <w:t>składanych przez wykonawcę na wezwanie Zamawiającego</w:t>
      </w:r>
      <w:r>
        <w:rPr>
          <w:rFonts w:ascii="Times New Roman" w:eastAsia="SimSun" w:hAnsi="Times New Roman" w:cs="Times New Roman"/>
          <w:sz w:val="24"/>
          <w:szCs w:val="24"/>
        </w:rPr>
        <w:t xml:space="preserve">, w celu potwierdzenia spełniania warunków udziału w postępowaniu, określonych przez zamawiającego w pkt 4 SIWZ:  </w:t>
      </w:r>
    </w:p>
    <w:p w:rsidR="00611629" w:rsidRDefault="00706E68" w:rsidP="00611629">
      <w:pPr>
        <w:pStyle w:val="Akapitzlist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lang w:eastAsia="pl-PL"/>
        </w:rPr>
      </w:pPr>
      <w:r>
        <w:rPr>
          <w:lang w:eastAsia="pl-PL"/>
        </w:rPr>
        <w:t xml:space="preserve"> </w:t>
      </w:r>
      <w:r w:rsidR="00611629" w:rsidRPr="00611629">
        <w:rPr>
          <w:color w:val="auto"/>
        </w:rPr>
        <w:t>dokument  potwierdzający, że wykonawca jest ubezpieczony od odpowiedzialności cywilnej w zakresie prowadzonej działalności związanej z przedmiotem zamówienia</w:t>
      </w:r>
    </w:p>
    <w:p w:rsidR="00611629" w:rsidRPr="00611629" w:rsidRDefault="00611629" w:rsidP="00611629">
      <w:pPr>
        <w:pStyle w:val="Akapitzlist"/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lang w:eastAsia="pl-PL"/>
        </w:rPr>
      </w:pPr>
    </w:p>
    <w:p w:rsidR="008F0BF8" w:rsidRPr="00611629" w:rsidRDefault="001A5A83" w:rsidP="000450A7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jc w:val="both"/>
        <w:rPr>
          <w:rFonts w:eastAsia="SimSun"/>
        </w:rPr>
      </w:pPr>
      <w:r w:rsidRPr="00611629">
        <w:rPr>
          <w:rFonts w:eastAsia="SimSun"/>
        </w:rPr>
        <w:t xml:space="preserve">Wykaz oświadczeń lub dokumentów, </w:t>
      </w:r>
      <w:r w:rsidRPr="00611629">
        <w:rPr>
          <w:rFonts w:eastAsia="SimSun"/>
          <w:b/>
        </w:rPr>
        <w:t>składanych przez wykonawcę na wezwanie zamawiającego</w:t>
      </w:r>
      <w:r w:rsidRPr="00611629">
        <w:rPr>
          <w:rFonts w:eastAsia="SimSun"/>
        </w:rPr>
        <w:t xml:space="preserve"> w celu potwierdzenia spełniania przez oferowane dostawy, usługi lub roboty budowlane wymagań określonych przez zamawiającego:</w:t>
      </w:r>
    </w:p>
    <w:p w:rsidR="008F0BF8" w:rsidRDefault="001A5A83">
      <w:pPr>
        <w:pStyle w:val="Akapitzlist"/>
        <w:jc w:val="both"/>
        <w:rPr>
          <w:color w:val="000000"/>
        </w:rPr>
      </w:pPr>
      <w:r>
        <w:t>Zamawiający nie precyzuje w tym zakresie żadnych wymagań.</w:t>
      </w:r>
    </w:p>
    <w:p w:rsidR="008F0BF8" w:rsidRDefault="008F0BF8">
      <w:pPr>
        <w:pStyle w:val="Akapitzlist"/>
        <w:ind w:left="360"/>
        <w:jc w:val="both"/>
        <w:rPr>
          <w:color w:val="000000"/>
        </w:rPr>
      </w:pPr>
    </w:p>
    <w:p w:rsidR="008F0BF8" w:rsidRDefault="001A5A83">
      <w:pPr>
        <w:pStyle w:val="Akapitzlist"/>
        <w:widowControl w:val="0"/>
        <w:numPr>
          <w:ilvl w:val="0"/>
          <w:numId w:val="12"/>
        </w:numPr>
        <w:jc w:val="both"/>
        <w:rPr>
          <w:rFonts w:eastAsia="SimSun"/>
          <w:b/>
        </w:rPr>
      </w:pPr>
      <w:r>
        <w:rPr>
          <w:rFonts w:eastAsia="SimSun"/>
          <w:b/>
          <w:u w:val="single"/>
        </w:rPr>
        <w:t>Wykonawca ponadto wraz z ofertą składa</w:t>
      </w:r>
      <w:r>
        <w:rPr>
          <w:rFonts w:eastAsia="SimSun"/>
          <w:b/>
        </w:rPr>
        <w:t>:</w:t>
      </w:r>
    </w:p>
    <w:p w:rsidR="008F0BF8" w:rsidRDefault="001A5A83">
      <w:pPr>
        <w:pStyle w:val="Akapitzlist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formularz ofertowy (wzór – zał. nr 3 do SIWZ);</w:t>
      </w:r>
    </w:p>
    <w:p w:rsidR="008F0BF8" w:rsidRDefault="001A5A83">
      <w:pPr>
        <w:pStyle w:val="Akapitzlist"/>
        <w:numPr>
          <w:ilvl w:val="0"/>
          <w:numId w:val="14"/>
        </w:numPr>
        <w:spacing w:after="240"/>
        <w:jc w:val="both"/>
        <w:rPr>
          <w:color w:val="000000"/>
        </w:rPr>
      </w:pPr>
      <w:r>
        <w:rPr>
          <w:color w:val="000000"/>
        </w:rPr>
        <w:lastRenderedPageBreak/>
        <w:t>pełnomocnictwo do podpisywania oferty oraz do podpisywania zobowiązań w imieniu wykonawcy/konsorcjum (np. jeśli ofertę podpisuje osoba/osoby nie figurujące w odpisie z właściwego rejestru);</w:t>
      </w:r>
    </w:p>
    <w:p w:rsidR="008F0BF8" w:rsidRDefault="008F0BF8">
      <w:pPr>
        <w:pStyle w:val="Akapitzlist"/>
        <w:spacing w:after="240"/>
        <w:jc w:val="both"/>
        <w:rPr>
          <w:color w:val="000000"/>
        </w:rPr>
      </w:pPr>
    </w:p>
    <w:p w:rsidR="008F0BF8" w:rsidRDefault="008F0BF8">
      <w:pPr>
        <w:pStyle w:val="Akapitzlist"/>
        <w:spacing w:after="240"/>
        <w:jc w:val="both"/>
        <w:rPr>
          <w:color w:val="000000"/>
        </w:rPr>
      </w:pPr>
    </w:p>
    <w:p w:rsidR="008F0BF8" w:rsidRDefault="001A5A83">
      <w:pPr>
        <w:pStyle w:val="Akapitzlist"/>
        <w:widowControl w:val="0"/>
        <w:numPr>
          <w:ilvl w:val="0"/>
          <w:numId w:val="12"/>
        </w:numPr>
        <w:jc w:val="both"/>
        <w:rPr>
          <w:rFonts w:eastAsia="SimSun"/>
          <w:b/>
        </w:rPr>
      </w:pPr>
      <w:r>
        <w:rPr>
          <w:rFonts w:eastAsia="SimSun"/>
          <w:b/>
          <w:i/>
        </w:rPr>
        <w:t>UWAGA !</w:t>
      </w:r>
      <w:r>
        <w:rPr>
          <w:rFonts w:eastAsia="SimSun"/>
          <w:b/>
        </w:rPr>
        <w:t xml:space="preserve">: Wykonawca, w terminie 3 dni od dnia przekazania informacji o wynikach oceny spełniania warunków udziału w postępowaniu i otrzymanych ocenach spełniania tych warunków, albo od zamieszczenia na stronie internetowej informacji z otwarcia ofert, przekazuje zamawiającemu oświadczenie o przynależności lub braku przynależności do tej samej grupy kapitałowej. Wraz ze złożeniem oświadczenia, wykonawca może przedstawić dowody, że powiązania z innym wykonawcą nie prowadzą do zakłócenia konkurencji w postępowaniu o udzielenie zamówienia. </w:t>
      </w:r>
      <w:r>
        <w:rPr>
          <w:rFonts w:eastAsia="SimSun"/>
          <w:i/>
        </w:rPr>
        <w:t xml:space="preserve">Przykład wzoru treści oświadczenia - Zał. nr </w:t>
      </w:r>
      <w:r w:rsidRPr="0097157A">
        <w:rPr>
          <w:rFonts w:eastAsia="SimSun"/>
          <w:i/>
        </w:rPr>
        <w:t>6</w:t>
      </w:r>
      <w:r>
        <w:rPr>
          <w:rFonts w:eastAsia="SimSun"/>
          <w:i/>
        </w:rPr>
        <w:t xml:space="preserve"> do SIWZ.</w:t>
      </w:r>
    </w:p>
    <w:p w:rsidR="008F0BF8" w:rsidRDefault="008F0BF8">
      <w:pPr>
        <w:pStyle w:val="Akapitzlist"/>
        <w:widowControl w:val="0"/>
        <w:ind w:left="360"/>
        <w:jc w:val="both"/>
        <w:rPr>
          <w:rFonts w:eastAsia="SimSun"/>
          <w:b/>
        </w:rPr>
      </w:pPr>
    </w:p>
    <w:p w:rsidR="008F0BF8" w:rsidRDefault="001A5A83">
      <w:pPr>
        <w:pStyle w:val="Akapitzlist"/>
        <w:widowControl w:val="0"/>
        <w:numPr>
          <w:ilvl w:val="0"/>
          <w:numId w:val="12"/>
        </w:numPr>
        <w:spacing w:after="200"/>
        <w:jc w:val="both"/>
        <w:rPr>
          <w:rFonts w:eastAsia="SimSun"/>
        </w:rPr>
      </w:pPr>
      <w:r>
        <w:rPr>
          <w:rFonts w:eastAsia="SimSun"/>
        </w:rPr>
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F0BF8" w:rsidRDefault="001A5A83">
      <w:pPr>
        <w:widowControl w:val="0"/>
        <w:numPr>
          <w:ilvl w:val="0"/>
          <w:numId w:val="12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 przypadku wspólnego ubiegania się o zamówienie przez wykonawców (spółka cywilna, konsorcjum, porozumienie), oświadczenia i dokumenty wskazane w ppkt 1 i 2 składa każdy z wykonawców wspólnie ubiegających się o zamówienie. Pozostałe dokumenty składa ten wykonawca, który wykazuje spełnienie warunków udziału w postępowaniu oraz potwierdza, iż wskazane dostawy spełniają wymagania określone przez zamawiającego.</w:t>
      </w:r>
    </w:p>
    <w:p w:rsidR="008F0BF8" w:rsidRDefault="001A5A83">
      <w:pPr>
        <w:widowControl w:val="0"/>
        <w:numPr>
          <w:ilvl w:val="0"/>
          <w:numId w:val="12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Wykonawca, który powołuje się na zasoby innych podmiotów  w celu wykazania braku  istnienia wobec nich podstaw wykluczenia oraz spełnienia, w zakresie w jakim powołuje się na ich zasoby warunków udziału w postępowaniu  zamieszcza informacje o tych podmiotach w oświadczeniu – zał. 4 i zał. 5. Dodatkowo wykonawca wraz z dokumentami, o których mowa w ppkt 3 składa zobowiązanie tych podmiotów do oddania mu do dyspozycji niezbędnych zasobów na potrzeby realizacji zamówienia.</w:t>
      </w:r>
    </w:p>
    <w:p w:rsidR="008F0BF8" w:rsidRDefault="001A5A83">
      <w:pPr>
        <w:pStyle w:val="Akapitzlist"/>
        <w:numPr>
          <w:ilvl w:val="0"/>
          <w:numId w:val="12"/>
        </w:numPr>
        <w:spacing w:after="240"/>
        <w:jc w:val="both"/>
        <w:rPr>
          <w:bCs/>
        </w:rPr>
      </w:pPr>
      <w:r>
        <w:rPr>
          <w:bCs/>
        </w:rPr>
        <w:t xml:space="preserve">Wykonawca, który zamierza powierzyć wykonanie części zamówienia podwykonawcom  </w:t>
      </w:r>
      <w:r>
        <w:rPr>
          <w:bCs/>
        </w:rPr>
        <w:br/>
        <w:t>w celu wykazania braku istnienia wobec nich podstaw wykluczenia z udziału w postępowaniu zamieszcza informacje o podwykonawcach w oświadczeniu –  zał. 5 do SIWZ.</w:t>
      </w:r>
    </w:p>
    <w:p w:rsidR="008F0BF8" w:rsidRDefault="008F0BF8">
      <w:pPr>
        <w:pStyle w:val="Akapitzlist"/>
        <w:spacing w:after="240"/>
        <w:ind w:left="360"/>
        <w:jc w:val="both"/>
        <w:rPr>
          <w:bCs/>
        </w:rPr>
      </w:pPr>
    </w:p>
    <w:p w:rsidR="008F0BF8" w:rsidRDefault="001A5A83">
      <w:pPr>
        <w:pStyle w:val="Akapitzlist"/>
        <w:widowControl w:val="0"/>
        <w:numPr>
          <w:ilvl w:val="0"/>
          <w:numId w:val="12"/>
        </w:numPr>
        <w:jc w:val="both"/>
        <w:rPr>
          <w:rFonts w:eastAsia="SimSun"/>
        </w:rPr>
      </w:pPr>
      <w:r>
        <w:rPr>
          <w:rFonts w:eastAsia="SimSun"/>
        </w:rPr>
        <w:t>Złożenie przez wykonawcę fałszywych lub stwierdzających nieprawdę dokumentów lub nierzetelnych oświadczeń mających istotne znaczenie dla prowadzonego postępowania jest karalne.</w:t>
      </w:r>
    </w:p>
    <w:p w:rsidR="008F0BF8" w:rsidRDefault="008F0BF8">
      <w:pPr>
        <w:pStyle w:val="Akapitzlist"/>
        <w:widowControl w:val="0"/>
        <w:ind w:left="360"/>
        <w:jc w:val="both"/>
        <w:rPr>
          <w:rFonts w:eastAsia="SimSun"/>
        </w:rPr>
      </w:pPr>
    </w:p>
    <w:p w:rsidR="008F0BF8" w:rsidRDefault="008F0BF8">
      <w:pPr>
        <w:pStyle w:val="Akapitzlist"/>
        <w:widowControl w:val="0"/>
        <w:ind w:left="360"/>
        <w:jc w:val="both"/>
        <w:rPr>
          <w:rFonts w:eastAsia="SimSun"/>
          <w:b/>
          <w:bCs/>
          <w:color w:val="000000"/>
        </w:rPr>
      </w:pPr>
    </w:p>
    <w:p w:rsidR="00DC4050" w:rsidRDefault="00DC4050">
      <w:pPr>
        <w:pStyle w:val="Akapitzlist"/>
        <w:widowControl w:val="0"/>
        <w:ind w:left="360"/>
        <w:jc w:val="both"/>
        <w:rPr>
          <w:rFonts w:eastAsia="SimSun"/>
          <w:b/>
          <w:bCs/>
          <w:color w:val="000000"/>
        </w:rPr>
      </w:pPr>
    </w:p>
    <w:p w:rsidR="008F0BF8" w:rsidRDefault="001A5A83" w:rsidP="00651FAA">
      <w:pPr>
        <w:pStyle w:val="Akapitzlist"/>
        <w:widowControl w:val="0"/>
        <w:numPr>
          <w:ilvl w:val="0"/>
          <w:numId w:val="29"/>
        </w:numPr>
        <w:jc w:val="both"/>
        <w:rPr>
          <w:rFonts w:eastAsia="SimSun"/>
          <w:b/>
          <w:bCs/>
          <w:color w:val="000000"/>
        </w:rPr>
      </w:pPr>
      <w:r>
        <w:rPr>
          <w:b/>
          <w:bCs/>
        </w:rPr>
        <w:lastRenderedPageBreak/>
        <w:t>Kryteria oceny ofert</w:t>
      </w:r>
    </w:p>
    <w:p w:rsidR="008F0BF8" w:rsidRDefault="001A5A83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ustala następujące kryteria wyboru i oceny ofert:</w:t>
      </w:r>
    </w:p>
    <w:p w:rsidR="008F0BF8" w:rsidRDefault="001A5A83">
      <w:pPr>
        <w:widowControl w:val="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C - cena - znaczenie - 60%</w:t>
      </w:r>
    </w:p>
    <w:p w:rsidR="008F0BF8" w:rsidRDefault="001A5A83">
      <w:pPr>
        <w:suppressAutoHyphens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 = punktowa ocena ceny ofertowej brutto może maksymalnie osiągnąć 100 punktów.</w:t>
      </w:r>
    </w:p>
    <w:p w:rsidR="008F0BF8" w:rsidRDefault="001A5A83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Punkty jakie otrzyma badana oferta w kryterium cena (C) będą liczone w następujący sposób:</w:t>
      </w:r>
    </w:p>
    <w:p w:rsidR="008F0BF8" w:rsidRDefault="001A5A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Cena minimalna brutto</w:t>
      </w:r>
    </w:p>
    <w:p w:rsidR="008F0BF8" w:rsidRDefault="001A5A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C = --------------------------------------- x 100 [pkt.]</w:t>
      </w:r>
    </w:p>
    <w:p w:rsidR="008F0BF8" w:rsidRDefault="001A5A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Cena oferty badanej brutto</w:t>
      </w:r>
    </w:p>
    <w:p w:rsidR="008F0BF8" w:rsidRDefault="008F0B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F8" w:rsidRDefault="001A5A8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Uzyskane w ten sposób punkty będą przemnożone przez wagę 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60%</w:t>
      </w:r>
    </w:p>
    <w:p w:rsidR="00611629" w:rsidRPr="00611629" w:rsidRDefault="00611629" w:rsidP="00611629">
      <w:pPr>
        <w:widowControl w:val="0"/>
        <w:numPr>
          <w:ilvl w:val="0"/>
          <w:numId w:val="38"/>
        </w:numPr>
        <w:suppressAutoHyphens/>
        <w:autoSpaceDE w:val="0"/>
        <w:spacing w:line="240" w:lineRule="auto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pl-PL"/>
        </w:rPr>
      </w:pPr>
      <w:r w:rsidRPr="00611629">
        <w:rPr>
          <w:rFonts w:ascii="Times New Roman" w:eastAsia="SimSun" w:hAnsi="Times New Roman" w:cs="Times New Roman"/>
          <w:b/>
          <w:color w:val="auto"/>
          <w:sz w:val="24"/>
          <w:szCs w:val="24"/>
          <w:lang w:eastAsia="pl-PL"/>
        </w:rPr>
        <w:t>T – termin płatności faktury – znaczenie 40%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uppressAutoHyphens/>
        <w:spacing w:after="0" w:line="274" w:lineRule="exact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 w:rsidRPr="0061162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Ocenie zostanie poddany zaoferowany w ofercie termin płatności.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uppressAutoHyphens/>
        <w:spacing w:after="0" w:line="274" w:lineRule="exact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 w:rsidRPr="0061162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Termin płatności liczony jest w dniach: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uppressAutoHyphens/>
        <w:spacing w:after="0" w:line="274" w:lineRule="exact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 w:rsidRPr="0061162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- minimalny termin płatności: 14 dni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uppressAutoHyphens/>
        <w:spacing w:after="0" w:line="274" w:lineRule="exact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 w:rsidRPr="0061162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- maksymalny termin płatności: 30 dni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uppressAutoHyphens/>
        <w:spacing w:after="0" w:line="274" w:lineRule="exact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 w:rsidRPr="0061162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Liczba punktów (od 0 do 40), którą można uzyskać w tym kryterium zostanie obliczona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uppressAutoHyphens/>
        <w:spacing w:after="0" w:line="274" w:lineRule="exact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 w:rsidRPr="0061162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wg wzoru: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uppressAutoHyphens/>
        <w:spacing w:after="0" w:line="274" w:lineRule="exact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ar-SA"/>
        </w:rPr>
      </w:pPr>
      <w:r w:rsidRPr="006116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ar-SA"/>
        </w:rPr>
        <w:t xml:space="preserve">                        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uppressAutoHyphens/>
        <w:spacing w:after="0" w:line="274" w:lineRule="exact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ar-SA"/>
        </w:rPr>
      </w:pPr>
      <w:r w:rsidRPr="006116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ar-SA"/>
        </w:rPr>
        <w:t xml:space="preserve">                       termin płatności z oferty (To)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</w:pPr>
      <w:r w:rsidRPr="006116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  <w:t xml:space="preserve">         T = -------------------------------------------------------- x 100 pkt 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</w:pPr>
      <w:r w:rsidRPr="006116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  <w:tab/>
      </w:r>
      <w:r w:rsidRPr="006116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  <w:tab/>
      </w:r>
      <w:r w:rsidRPr="006116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  <w:tab/>
        <w:t xml:space="preserve">     najdłuższy termin płatności (</w:t>
      </w:r>
      <w:proofErr w:type="spellStart"/>
      <w:r w:rsidRPr="006116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  <w:t>Tmax</w:t>
      </w:r>
      <w:proofErr w:type="spellEnd"/>
      <w:r w:rsidRPr="006116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  <w:t>)</w:t>
      </w:r>
    </w:p>
    <w:p w:rsidR="00611629" w:rsidRPr="00611629" w:rsidRDefault="00611629" w:rsidP="0061162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auto"/>
          <w:lang w:eastAsia="pl-PL"/>
        </w:rPr>
      </w:pPr>
      <w:r w:rsidRPr="00611629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Uzyskane w ten sposób punkty będą przemnożone przez wagę kryterium </w:t>
      </w:r>
      <w:r w:rsidRPr="006116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40%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uppressAutoHyphens/>
        <w:spacing w:after="0" w:line="274" w:lineRule="exact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uppressAutoHyphens/>
        <w:spacing w:after="0" w:line="274" w:lineRule="exact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 w:rsidRPr="0061162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gdzie :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uppressAutoHyphens/>
        <w:spacing w:after="0" w:line="274" w:lineRule="exact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 w:rsidRPr="0061162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T - punkty badanej oferty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uppressAutoHyphens/>
        <w:spacing w:after="0" w:line="274" w:lineRule="exact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proofErr w:type="spellStart"/>
      <w:r w:rsidRPr="0061162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Tmax</w:t>
      </w:r>
      <w:proofErr w:type="spellEnd"/>
      <w:r w:rsidRPr="0061162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 – najdłuższy termin płatności</w:t>
      </w:r>
    </w:p>
    <w:p w:rsidR="00611629" w:rsidRPr="00611629" w:rsidRDefault="00611629" w:rsidP="00611629">
      <w:pPr>
        <w:shd w:val="clear" w:color="auto" w:fill="FFFFFF"/>
        <w:tabs>
          <w:tab w:val="left" w:pos="0"/>
          <w:tab w:val="left" w:pos="185"/>
        </w:tabs>
        <w:suppressAutoHyphens/>
        <w:spacing w:after="0" w:line="274" w:lineRule="exact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 w:rsidRPr="0061162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To – termin płatności badanej oferty.</w:t>
      </w:r>
    </w:p>
    <w:p w:rsidR="00611629" w:rsidRDefault="0061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BF8" w:rsidRDefault="001A5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Ocenę końcową (W) oferty badanej stanowić będzie suma punktów poszczególnych kryteriów obliczona zgodnie z wzorem W = C+</w:t>
      </w:r>
      <w:r w:rsidR="00611629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8F0BF8" w:rsidRDefault="001A5A83" w:rsidP="00651FAA">
      <w:pPr>
        <w:widowControl w:val="0"/>
        <w:numPr>
          <w:ilvl w:val="0"/>
          <w:numId w:val="29"/>
        </w:numPr>
        <w:suppressAutoHyphens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Wybór najkorzystniejszej oferty</w:t>
      </w:r>
    </w:p>
    <w:p w:rsidR="008F0BF8" w:rsidRDefault="001A5A83">
      <w:pPr>
        <w:widowControl w:val="0"/>
        <w:suppressAutoHyphens/>
        <w:spacing w:before="12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Zamawiający udzieli zamówienia wykonawcy/wykonawcom którego oferta odpowiada wszystkim wymaganiom określonym w niniejszej SIWZ i została oceniona jako najkorzystniejsza w oparciu o podane w SIWZ kryteria wyboru i oceny ofert tj. uzyska najwyższą ocenę punktową.</w:t>
      </w:r>
    </w:p>
    <w:p w:rsidR="008F0BF8" w:rsidRDefault="001A5A83" w:rsidP="00651FAA">
      <w:pPr>
        <w:widowControl w:val="0"/>
        <w:numPr>
          <w:ilvl w:val="0"/>
          <w:numId w:val="29"/>
        </w:numPr>
        <w:suppressAutoHyphens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Informacja dotycząca walut obcych</w:t>
      </w:r>
    </w:p>
    <w:p w:rsidR="00B30D93" w:rsidRDefault="001A5A83">
      <w:pPr>
        <w:widowControl w:val="0"/>
        <w:suppressAutoHyphens/>
        <w:spacing w:before="12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Dopuszcza się rozliczenia między Zamawiającym a Wykonawcą tylko w walucie polskiej.</w:t>
      </w:r>
    </w:p>
    <w:p w:rsidR="008F0BF8" w:rsidRDefault="001A5A83" w:rsidP="00651FAA">
      <w:pPr>
        <w:widowControl w:val="0"/>
        <w:numPr>
          <w:ilvl w:val="0"/>
          <w:numId w:val="29"/>
        </w:numPr>
        <w:suppressAutoHyphens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o zamówienie publiczne</w:t>
      </w:r>
    </w:p>
    <w:p w:rsidR="009D0EBD" w:rsidRPr="009D0EBD" w:rsidRDefault="001A5A83" w:rsidP="009D0EBD">
      <w:pPr>
        <w:numPr>
          <w:ilvl w:val="0"/>
          <w:numId w:val="3"/>
        </w:numPr>
        <w:suppressAutoHyphens/>
        <w:spacing w:before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zgodnie z art. 144 ustawy Prawo zamówień publicznych przewiduje możliwość dokonania zmian postanowień zawartej umowy w stosunku do treści oferty</w:t>
      </w:r>
      <w:r>
        <w:rPr>
          <w:rFonts w:ascii="Times New Roman" w:hAnsi="Times New Roman" w:cs="Times New Roman"/>
          <w:sz w:val="24"/>
          <w:szCs w:val="24"/>
        </w:rPr>
        <w:t>, w przypadku</w:t>
      </w:r>
      <w:bookmarkStart w:id="1" w:name="_Hlk494717660"/>
      <w:bookmarkEnd w:id="1"/>
      <w:r w:rsidR="00B30D93">
        <w:rPr>
          <w:rFonts w:ascii="Times New Roman" w:hAnsi="Times New Roman" w:cs="Times New Roman"/>
          <w:sz w:val="24"/>
          <w:szCs w:val="24"/>
        </w:rPr>
        <w:t xml:space="preserve"> konieczności </w:t>
      </w:r>
      <w:r w:rsidR="00B30D93" w:rsidRPr="00B30D9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zmiany wynagrodzenia w następujących przypadkach:</w:t>
      </w:r>
    </w:p>
    <w:p w:rsidR="009D0EBD" w:rsidRPr="009D0EBD" w:rsidRDefault="009D0EBD" w:rsidP="009D0EBD">
      <w:pPr>
        <w:pStyle w:val="Akapitzlist"/>
        <w:numPr>
          <w:ilvl w:val="0"/>
          <w:numId w:val="39"/>
        </w:numPr>
        <w:spacing w:before="120"/>
        <w:jc w:val="both"/>
        <w:rPr>
          <w:color w:val="000000"/>
        </w:rPr>
      </w:pPr>
      <w:r w:rsidRPr="009D0EBD">
        <w:t>jeżeli konieczność wprowadzenia takiej zmiany wynika z okoliczności, których nie można było przewidzieć w ogłoszeniu o zamówieniu lub specyfikacji istotnych warunków zamówienia.</w:t>
      </w:r>
    </w:p>
    <w:p w:rsidR="009D0EBD" w:rsidRPr="009D0EBD" w:rsidRDefault="009D0EBD" w:rsidP="009D0EBD">
      <w:pPr>
        <w:pStyle w:val="Akapitzlist"/>
        <w:spacing w:before="120"/>
        <w:ind w:left="786"/>
        <w:jc w:val="both"/>
        <w:rPr>
          <w:color w:val="000000"/>
        </w:rPr>
      </w:pPr>
    </w:p>
    <w:p w:rsidR="008F0BF8" w:rsidRDefault="001A5A83">
      <w:pPr>
        <w:pStyle w:val="Akapitzlist"/>
        <w:numPr>
          <w:ilvl w:val="0"/>
          <w:numId w:val="3"/>
        </w:numPr>
        <w:spacing w:before="120" w:after="200"/>
        <w:ind w:left="426" w:hanging="426"/>
        <w:jc w:val="both"/>
      </w:pPr>
      <w:r>
        <w:t>Wprowadzenie zmian określonych w ust. 1 wymaga uzasadnienia konieczności zmiany i porozumienia stron oraz sporządzenia aneksu do umowy. Zmiany będą obowiązywały od dnia podpisania aneksu do umowy do końca obowiązywania umowy (lub podpisania kolejnego aneksu wprowadzającego zmianę).</w:t>
      </w:r>
    </w:p>
    <w:p w:rsidR="00407702" w:rsidRDefault="00407702" w:rsidP="00407702">
      <w:pPr>
        <w:pStyle w:val="Akapitzlist"/>
        <w:spacing w:before="120" w:after="200"/>
        <w:ind w:left="426"/>
        <w:jc w:val="both"/>
      </w:pPr>
    </w:p>
    <w:p w:rsidR="008F0BF8" w:rsidRPr="00A52435" w:rsidRDefault="001A5A83" w:rsidP="00407702">
      <w:pPr>
        <w:pStyle w:val="Akapitzlist"/>
        <w:widowControl w:val="0"/>
        <w:numPr>
          <w:ilvl w:val="0"/>
          <w:numId w:val="29"/>
        </w:numPr>
        <w:ind w:left="0" w:firstLine="0"/>
        <w:jc w:val="both"/>
        <w:rPr>
          <w:b/>
          <w:bCs/>
        </w:rPr>
      </w:pPr>
      <w:r w:rsidRPr="00A52435">
        <w:rPr>
          <w:b/>
          <w:bCs/>
        </w:rPr>
        <w:t>Informacja o formalnościach, jakie powinny zostać dopełnione po wyborze oferty w celu zawarcia umowy w sprawie zamówienia publicznego</w:t>
      </w:r>
    </w:p>
    <w:p w:rsidR="008F0BF8" w:rsidRDefault="001A5A8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powiadomi wybranego Wykonawcę o miejscu i terminie podpisania umowy.</w:t>
      </w:r>
    </w:p>
    <w:p w:rsidR="008F0BF8" w:rsidRDefault="001A5A8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gdyby została wybrana oferta wykonawców wspólnie ubiegających się  o zamówienie (dotyczy spółki cywilnej i konsorcjum), Zamawiający przed podpisaniem umowy może zażądać przedstawienia umowy regulującej ich współpracę.</w:t>
      </w:r>
    </w:p>
    <w:p w:rsidR="008F0BF8" w:rsidRDefault="001A5A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5243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Wzór umowy o udzieleniu zamówienia publicznego  – stanowiący integralną część niniejszej specyfikacji – </w:t>
      </w:r>
      <w:r>
        <w:rPr>
          <w:rFonts w:ascii="Times New Roman" w:hAnsi="Times New Roman" w:cs="Times New Roman"/>
          <w:sz w:val="24"/>
          <w:szCs w:val="24"/>
        </w:rPr>
        <w:t>wzór umowy stanowi załącznik nr 2 do SIWZ.</w:t>
      </w:r>
    </w:p>
    <w:p w:rsidR="008F0BF8" w:rsidRDefault="001A5A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5243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Umowa ramowa</w:t>
      </w:r>
    </w:p>
    <w:p w:rsidR="008F0BF8" w:rsidRDefault="001A5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zawarcia umowy ramowej</w:t>
      </w:r>
    </w:p>
    <w:p w:rsidR="008F0BF8" w:rsidRPr="00407702" w:rsidRDefault="001A5A83" w:rsidP="00407702">
      <w:pPr>
        <w:pStyle w:val="Akapitzlist"/>
        <w:numPr>
          <w:ilvl w:val="0"/>
          <w:numId w:val="40"/>
        </w:numPr>
        <w:spacing w:line="360" w:lineRule="auto"/>
        <w:ind w:left="0" w:firstLine="0"/>
        <w:jc w:val="both"/>
        <w:rPr>
          <w:b/>
        </w:rPr>
      </w:pPr>
      <w:r w:rsidRPr="00407702">
        <w:rPr>
          <w:b/>
        </w:rPr>
        <w:t>Informacje dotyczące walut obcych.</w:t>
      </w:r>
    </w:p>
    <w:p w:rsidR="008F0BF8" w:rsidRDefault="001A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z wykonawcą będą następować w walucie polskiej. Zamawiający nie przewiduje rozliczenia w walutach obcych.</w:t>
      </w:r>
    </w:p>
    <w:p w:rsidR="008F0BF8" w:rsidRDefault="008F0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BF8" w:rsidRPr="00407702" w:rsidRDefault="001A5A83" w:rsidP="00407702">
      <w:pPr>
        <w:pStyle w:val="Akapitzlist"/>
        <w:numPr>
          <w:ilvl w:val="0"/>
          <w:numId w:val="40"/>
        </w:numPr>
        <w:spacing w:line="360" w:lineRule="auto"/>
        <w:ind w:left="0" w:firstLine="0"/>
        <w:jc w:val="both"/>
        <w:rPr>
          <w:b/>
        </w:rPr>
      </w:pPr>
      <w:r w:rsidRPr="00407702">
        <w:rPr>
          <w:b/>
        </w:rPr>
        <w:t>Informacje dotyczące zwrotu kosztów w postępowania</w:t>
      </w:r>
    </w:p>
    <w:p w:rsidR="008F0BF8" w:rsidRDefault="001A5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zwrotu kosztów w postępowaniu.</w:t>
      </w:r>
    </w:p>
    <w:p w:rsidR="008F0BF8" w:rsidRDefault="001A5A83" w:rsidP="00407702">
      <w:pPr>
        <w:widowControl w:val="0"/>
        <w:numPr>
          <w:ilvl w:val="0"/>
          <w:numId w:val="40"/>
        </w:numPr>
        <w:suppressAutoHyphens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Pouczenie o środkach ochrony prawnej</w:t>
      </w:r>
    </w:p>
    <w:p w:rsidR="008F0BF8" w:rsidRDefault="001A5A83">
      <w:pPr>
        <w:pStyle w:val="Akapitzlist"/>
        <w:numPr>
          <w:ilvl w:val="0"/>
          <w:numId w:val="22"/>
        </w:numPr>
        <w:ind w:left="567" w:hanging="283"/>
        <w:jc w:val="both"/>
      </w:pPr>
      <w:r>
        <w:t xml:space="preserve">Środki ochrony prawnej przysługują wykonawcy, a także innemu podmiotowi, jeżeli ma lub miał interes w uzyskaniu zamówienia oraz poniósł lub może ponieść szkodę w wyniku naruszenia przez zamawiającego przepisów ustawy, a wobec ogłoszenia o zamówieniu </w:t>
      </w:r>
      <w:r>
        <w:lastRenderedPageBreak/>
        <w:t>oraz SIWZ przysługują również organizacjom wpisanym na listę, o której mowa w art. 154 pkt 5 ustawy.</w:t>
      </w:r>
    </w:p>
    <w:p w:rsidR="008F0BF8" w:rsidRDefault="001A5A83">
      <w:pPr>
        <w:pStyle w:val="Akapitzlist"/>
        <w:numPr>
          <w:ilvl w:val="0"/>
          <w:numId w:val="22"/>
        </w:numPr>
        <w:ind w:left="567" w:hanging="283"/>
        <w:jc w:val="both"/>
      </w:pPr>
      <w:r>
        <w:t>Odwołanie – zgodnie z przepisami art. 180-198 ustawy.</w:t>
      </w:r>
    </w:p>
    <w:p w:rsidR="008F0BF8" w:rsidRDefault="001A5A83">
      <w:pPr>
        <w:pStyle w:val="Akapitzlist"/>
        <w:numPr>
          <w:ilvl w:val="0"/>
          <w:numId w:val="22"/>
        </w:numPr>
        <w:ind w:left="567" w:hanging="283"/>
        <w:jc w:val="both"/>
      </w:pPr>
      <w:r>
        <w:t>Skarga do sądu -  zgodnie z przepisami art. 198 a- 198 g ustawy.</w:t>
      </w:r>
    </w:p>
    <w:p w:rsidR="008F0BF8" w:rsidRDefault="001A5A83">
      <w:pPr>
        <w:pStyle w:val="Akapitzlist"/>
        <w:numPr>
          <w:ilvl w:val="0"/>
          <w:numId w:val="22"/>
        </w:numPr>
        <w:ind w:left="567" w:hanging="283"/>
        <w:jc w:val="both"/>
      </w:pPr>
      <w:r>
        <w:t xml:space="preserve">Wykonawca może w terminie przewidzianym do wniesienia odwołania poinformować zamawiającego o niezgodnej z przepisami ustawy czynności podjętej przez niego lub zaniechania czynności , do której jest zobowiązany na podstawie ustawy, na które nie przysługuje odwołanie na podstawie art. 180 ust 2 ustawy. </w:t>
      </w:r>
    </w:p>
    <w:p w:rsidR="008F0BF8" w:rsidRDefault="008F0BF8">
      <w:pPr>
        <w:pStyle w:val="Akapitzlist"/>
        <w:ind w:left="567"/>
        <w:jc w:val="both"/>
      </w:pPr>
    </w:p>
    <w:p w:rsidR="008F0BF8" w:rsidRDefault="001A5A83" w:rsidP="00407702">
      <w:pPr>
        <w:pStyle w:val="Akapitzlist"/>
        <w:widowControl w:val="0"/>
        <w:numPr>
          <w:ilvl w:val="0"/>
          <w:numId w:val="40"/>
        </w:numPr>
        <w:ind w:left="567" w:hanging="567"/>
        <w:jc w:val="both"/>
        <w:rPr>
          <w:b/>
          <w:bCs/>
        </w:rPr>
      </w:pPr>
      <w:r>
        <w:rPr>
          <w:b/>
          <w:bCs/>
        </w:rPr>
        <w:t>Informacje dodatkowe</w:t>
      </w:r>
      <w:r>
        <w:rPr>
          <w:b/>
        </w:rPr>
        <w:t>.</w:t>
      </w:r>
    </w:p>
    <w:p w:rsidR="008F0BF8" w:rsidRDefault="001A5A83">
      <w:pPr>
        <w:numPr>
          <w:ilvl w:val="0"/>
          <w:numId w:val="18"/>
        </w:numPr>
        <w:tabs>
          <w:tab w:val="left" w:pos="426"/>
        </w:tabs>
        <w:suppressAutoHyphens/>
        <w:spacing w:before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odniesieniu do opisu przedmiotu zamówienia dokonanego za pomocą norm, aprobat, specyfikacji technicznych i systemów odniesienia, zamawiający dopuszcza rozwiązania równoważne z opisywanym.</w:t>
      </w:r>
    </w:p>
    <w:p w:rsidR="008F0BF8" w:rsidRDefault="001A5A83">
      <w:pPr>
        <w:numPr>
          <w:ilvl w:val="0"/>
          <w:numId w:val="18"/>
        </w:numPr>
        <w:suppressAutoHyphens/>
        <w:spacing w:before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informuje że wzory druków i załączników towarzyszące Specyfikacji Istotnych Warunków Zamówienia przygotowane przez Zamawiającego stanowią jedynie element pomocniczy, a za prawidłowość sporządzenia oferty przetargowej odpowiada wykonawca.</w:t>
      </w:r>
    </w:p>
    <w:p w:rsidR="008F0BF8" w:rsidRDefault="001A5A83">
      <w:pPr>
        <w:numPr>
          <w:ilvl w:val="0"/>
          <w:numId w:val="18"/>
        </w:numPr>
        <w:suppressAutoHyphens/>
        <w:spacing w:before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sprawach nie uregulowanych w SIWZ mają zastosowanie przepisy ustawy z dnia 29 stycznia 2004 r. – Prawo zamó</w:t>
      </w:r>
      <w:r w:rsidR="00E41EC8">
        <w:rPr>
          <w:rFonts w:ascii="Times New Roman" w:hAnsi="Times New Roman" w:cs="Times New Roman"/>
          <w:color w:val="000000"/>
          <w:sz w:val="24"/>
          <w:szCs w:val="24"/>
        </w:rPr>
        <w:t>wień publicznych  (Dz. U. z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E41EC8">
        <w:rPr>
          <w:rFonts w:ascii="Times New Roman" w:hAnsi="Times New Roman" w:cs="Times New Roman"/>
          <w:color w:val="000000"/>
          <w:sz w:val="24"/>
          <w:szCs w:val="24"/>
        </w:rPr>
        <w:t>1843</w:t>
      </w:r>
      <w:r w:rsidR="009D0EBD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color w:val="000000"/>
          <w:sz w:val="24"/>
          <w:szCs w:val="24"/>
        </w:rPr>
        <w:t>) i akty wykonawcze do ustawy.</w:t>
      </w:r>
    </w:p>
    <w:p w:rsidR="008F0BF8" w:rsidRDefault="008F0BF8">
      <w:pPr>
        <w:pStyle w:val="Akapitzlist"/>
        <w:ind w:left="1866"/>
        <w:jc w:val="right"/>
      </w:pPr>
    </w:p>
    <w:p w:rsidR="008F0BF8" w:rsidRDefault="008F0BF8">
      <w:pPr>
        <w:pStyle w:val="Akapitzlist"/>
        <w:spacing w:before="240" w:after="200"/>
        <w:ind w:left="1866" w:hanging="1866"/>
      </w:pPr>
    </w:p>
    <w:p w:rsidR="008F0BF8" w:rsidRDefault="008F0BF8">
      <w:pPr>
        <w:pStyle w:val="Akapitzlist"/>
        <w:spacing w:before="240" w:after="200"/>
        <w:ind w:left="1866" w:hanging="1866"/>
      </w:pPr>
    </w:p>
    <w:p w:rsidR="008F0BF8" w:rsidRDefault="008F0BF8">
      <w:pPr>
        <w:pStyle w:val="Akapitzlist"/>
        <w:spacing w:before="240" w:after="200"/>
        <w:ind w:left="1866" w:hanging="1866"/>
      </w:pPr>
    </w:p>
    <w:p w:rsidR="008F0BF8" w:rsidRDefault="008F0BF8">
      <w:pPr>
        <w:pStyle w:val="Akapitzlist"/>
        <w:spacing w:before="240" w:after="200"/>
        <w:ind w:left="1866" w:hanging="1866"/>
      </w:pPr>
    </w:p>
    <w:p w:rsidR="008F0BF8" w:rsidRDefault="008F0BF8">
      <w:pPr>
        <w:pStyle w:val="Akapitzlist"/>
        <w:spacing w:before="240" w:after="200"/>
        <w:ind w:left="1866" w:hanging="1866"/>
      </w:pPr>
    </w:p>
    <w:sectPr w:rsidR="008F0BF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91" w:rsidRDefault="00BD4791">
      <w:pPr>
        <w:spacing w:after="0" w:line="240" w:lineRule="auto"/>
      </w:pPr>
      <w:r>
        <w:separator/>
      </w:r>
    </w:p>
  </w:endnote>
  <w:endnote w:type="continuationSeparator" w:id="0">
    <w:p w:rsidR="00BD4791" w:rsidRDefault="00BD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F8" w:rsidRDefault="008F0BF8">
    <w:pPr>
      <w:jc w:val="center"/>
      <w:rPr>
        <w:rFonts w:ascii="Tahoma" w:hAnsi="Tahoma" w:cs="Tahoma"/>
        <w:b/>
        <w:bCs/>
        <w:sz w:val="14"/>
        <w:szCs w:val="14"/>
      </w:rPr>
    </w:pPr>
  </w:p>
  <w:p w:rsidR="008F0BF8" w:rsidRDefault="001A5A83">
    <w:pPr>
      <w:jc w:val="center"/>
    </w:pPr>
    <w:r>
      <w:rPr>
        <w:rFonts w:ascii="Tahoma" w:hAnsi="Tahoma" w:cs="Tahoma"/>
        <w:b/>
        <w:bCs/>
        <w:sz w:val="14"/>
        <w:szCs w:val="14"/>
      </w:rPr>
      <w:t xml:space="preserve">Projekt „GASTRONOMIK BIAŁYSTOK. PRZEPIS NA SUKCES!.” </w:t>
    </w:r>
    <w:r>
      <w:rPr>
        <w:rFonts w:ascii="Tahoma" w:hAnsi="Tahoma" w:cs="Tahoma"/>
        <w:sz w:val="14"/>
        <w:szCs w:val="14"/>
      </w:rPr>
      <w:t xml:space="preserve">współfinansowany ze środków Europejskiego Funduszu Społecznego w ramach Regionalnego Programu Operacyjnego Województwa Podlaskiego na lata 2014-2020, Oś priorytetowa III, </w:t>
    </w:r>
    <w:r>
      <w:rPr>
        <w:rFonts w:ascii="Tahoma" w:hAnsi="Tahoma" w:cs="Tahoma"/>
        <w:bCs/>
        <w:sz w:val="14"/>
        <w:szCs w:val="14"/>
      </w:rPr>
      <w:t xml:space="preserve">Działanie 3.3; Poddziałanie 3.3.1; </w:t>
    </w:r>
    <w:r>
      <w:rPr>
        <w:rFonts w:ascii="Tahoma" w:hAnsi="Tahoma" w:cs="Tahoma"/>
        <w:sz w:val="14"/>
        <w:szCs w:val="14"/>
      </w:rPr>
      <w:t>Zespół Szkół Gastronomicznych w Białymstoku: Zasadnicza Szkoła Zawodowa Nr 4/  Technikum Gastronomiczne, 15-702 Białystok, ul. Knyszyńska 12,</w:t>
    </w:r>
    <w:r>
      <w:rPr>
        <w:rFonts w:ascii="Tahoma" w:hAnsi="Tahoma" w:cs="Tahoma"/>
        <w:sz w:val="14"/>
        <w:szCs w:val="14"/>
        <w:lang w:val="en-US"/>
      </w:rPr>
      <w:t xml:space="preserve"> tel. 085 651-38-54, fax. 085 651-34-05 www.zsg.bialystok.pl</w:t>
    </w:r>
  </w:p>
  <w:p w:rsidR="008F0BF8" w:rsidRDefault="008F0BF8">
    <w:pPr>
      <w:pStyle w:val="Stopka"/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91" w:rsidRDefault="00BD4791">
      <w:pPr>
        <w:spacing w:after="0" w:line="240" w:lineRule="auto"/>
      </w:pPr>
      <w:r>
        <w:separator/>
      </w:r>
    </w:p>
  </w:footnote>
  <w:footnote w:type="continuationSeparator" w:id="0">
    <w:p w:rsidR="00BD4791" w:rsidRDefault="00BD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F8" w:rsidRDefault="001A5A83">
    <w:pPr>
      <w:pStyle w:val="Nagwek"/>
    </w:pPr>
    <w:r>
      <w:rPr>
        <w:noProof/>
        <w:lang w:eastAsia="pl-PL"/>
      </w:rPr>
      <w:drawing>
        <wp:inline distT="0" distB="0" distL="0" distR="0">
          <wp:extent cx="5760720" cy="52832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0BF8" w:rsidRDefault="008F0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5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</w:lvl>
  </w:abstractNum>
  <w:abstractNum w:abstractNumId="2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250B34"/>
    <w:multiLevelType w:val="multilevel"/>
    <w:tmpl w:val="F5460C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C40EB"/>
    <w:multiLevelType w:val="multilevel"/>
    <w:tmpl w:val="80581684"/>
    <w:lvl w:ilvl="0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E054E1"/>
    <w:multiLevelType w:val="multilevel"/>
    <w:tmpl w:val="0B006FB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2791D"/>
    <w:multiLevelType w:val="multilevel"/>
    <w:tmpl w:val="22427E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AA922C3"/>
    <w:multiLevelType w:val="multilevel"/>
    <w:tmpl w:val="ACF830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BB01839"/>
    <w:multiLevelType w:val="hybridMultilevel"/>
    <w:tmpl w:val="B8901392"/>
    <w:lvl w:ilvl="0" w:tplc="81168CBE">
      <w:start w:val="1"/>
      <w:numFmt w:val="lowerLetter"/>
      <w:lvlText w:val="%1)"/>
      <w:lvlJc w:val="left"/>
      <w:pPr>
        <w:ind w:left="786" w:hanging="360"/>
      </w:pPr>
      <w:rPr>
        <w:rFonts w:cstheme="minorBid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CBC37E5"/>
    <w:multiLevelType w:val="multilevel"/>
    <w:tmpl w:val="370E98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0DFB7F8B"/>
    <w:multiLevelType w:val="multilevel"/>
    <w:tmpl w:val="987C4226"/>
    <w:lvl w:ilvl="0">
      <w:start w:val="1"/>
      <w:numFmt w:val="decimal"/>
      <w:lvlText w:val="%1)"/>
      <w:lvlJc w:val="lef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1AA6301"/>
    <w:multiLevelType w:val="multilevel"/>
    <w:tmpl w:val="C9E264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1C96D5F"/>
    <w:multiLevelType w:val="hybridMultilevel"/>
    <w:tmpl w:val="E752E74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601C5"/>
    <w:multiLevelType w:val="multilevel"/>
    <w:tmpl w:val="0884F25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50C2B82"/>
    <w:multiLevelType w:val="hybridMultilevel"/>
    <w:tmpl w:val="511045B0"/>
    <w:lvl w:ilvl="0" w:tplc="16D8D446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474E0"/>
    <w:multiLevelType w:val="multilevel"/>
    <w:tmpl w:val="EC8A11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C27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225FD5"/>
    <w:multiLevelType w:val="hybridMultilevel"/>
    <w:tmpl w:val="854C57C0"/>
    <w:lvl w:ilvl="0" w:tplc="16D8D446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7F7F"/>
    <w:multiLevelType w:val="hybridMultilevel"/>
    <w:tmpl w:val="D11C990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54222"/>
    <w:multiLevelType w:val="multilevel"/>
    <w:tmpl w:val="95E29E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19903D5"/>
    <w:multiLevelType w:val="multilevel"/>
    <w:tmpl w:val="5A1412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88C1AD6"/>
    <w:multiLevelType w:val="multilevel"/>
    <w:tmpl w:val="7E365F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310CE3"/>
    <w:multiLevelType w:val="hybridMultilevel"/>
    <w:tmpl w:val="437691BE"/>
    <w:lvl w:ilvl="0" w:tplc="041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01D02"/>
    <w:multiLevelType w:val="multilevel"/>
    <w:tmpl w:val="F7CE61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FC57AF"/>
    <w:multiLevelType w:val="hybridMultilevel"/>
    <w:tmpl w:val="51D48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54CEC"/>
    <w:multiLevelType w:val="multilevel"/>
    <w:tmpl w:val="8B4C6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6403AB0"/>
    <w:multiLevelType w:val="multilevel"/>
    <w:tmpl w:val="845056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FA1019"/>
    <w:multiLevelType w:val="multilevel"/>
    <w:tmpl w:val="7ABE5144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303AB9"/>
    <w:multiLevelType w:val="multilevel"/>
    <w:tmpl w:val="32B242C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 w:val="0"/>
        <w:i w:val="0"/>
        <w:color w:val="00000A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6617B6"/>
    <w:multiLevelType w:val="multilevel"/>
    <w:tmpl w:val="9B4AE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CB03258"/>
    <w:multiLevelType w:val="multilevel"/>
    <w:tmpl w:val="525ADC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3080C"/>
    <w:multiLevelType w:val="hybridMultilevel"/>
    <w:tmpl w:val="A5424D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4864B3"/>
    <w:multiLevelType w:val="multilevel"/>
    <w:tmpl w:val="E38859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E3D09"/>
    <w:multiLevelType w:val="multilevel"/>
    <w:tmpl w:val="A78C2AE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0B0FD8"/>
    <w:multiLevelType w:val="multilevel"/>
    <w:tmpl w:val="E97CB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696EBD"/>
    <w:multiLevelType w:val="hybridMultilevel"/>
    <w:tmpl w:val="4D4E3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711A4"/>
    <w:multiLevelType w:val="multilevel"/>
    <w:tmpl w:val="D9C62B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2C18B5"/>
    <w:multiLevelType w:val="hybridMultilevel"/>
    <w:tmpl w:val="B31E3BF0"/>
    <w:lvl w:ilvl="0" w:tplc="D7FA419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7607185"/>
    <w:multiLevelType w:val="hybridMultilevel"/>
    <w:tmpl w:val="E75E8D30"/>
    <w:lvl w:ilvl="0" w:tplc="DE8E685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A19EC"/>
    <w:multiLevelType w:val="multilevel"/>
    <w:tmpl w:val="4DAA070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 w:val="0"/>
        <w:i w:val="0"/>
        <w:color w:val="00000A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4"/>
  </w:num>
  <w:num w:numId="4">
    <w:abstractNumId w:val="10"/>
  </w:num>
  <w:num w:numId="5">
    <w:abstractNumId w:val="6"/>
  </w:num>
  <w:num w:numId="6">
    <w:abstractNumId w:val="19"/>
  </w:num>
  <w:num w:numId="7">
    <w:abstractNumId w:val="29"/>
  </w:num>
  <w:num w:numId="8">
    <w:abstractNumId w:val="21"/>
  </w:num>
  <w:num w:numId="9">
    <w:abstractNumId w:val="20"/>
  </w:num>
  <w:num w:numId="10">
    <w:abstractNumId w:val="7"/>
  </w:num>
  <w:num w:numId="11">
    <w:abstractNumId w:val="34"/>
  </w:num>
  <w:num w:numId="12">
    <w:abstractNumId w:val="11"/>
  </w:num>
  <w:num w:numId="13">
    <w:abstractNumId w:val="23"/>
  </w:num>
  <w:num w:numId="14">
    <w:abstractNumId w:val="3"/>
  </w:num>
  <w:num w:numId="15">
    <w:abstractNumId w:val="33"/>
  </w:num>
  <w:num w:numId="16">
    <w:abstractNumId w:val="30"/>
  </w:num>
  <w:num w:numId="17">
    <w:abstractNumId w:val="15"/>
  </w:num>
  <w:num w:numId="18">
    <w:abstractNumId w:val="28"/>
  </w:num>
  <w:num w:numId="19">
    <w:abstractNumId w:val="32"/>
  </w:num>
  <w:num w:numId="20">
    <w:abstractNumId w:val="13"/>
  </w:num>
  <w:num w:numId="21">
    <w:abstractNumId w:val="5"/>
  </w:num>
  <w:num w:numId="22">
    <w:abstractNumId w:val="26"/>
  </w:num>
  <w:num w:numId="23">
    <w:abstractNumId w:val="27"/>
  </w:num>
  <w:num w:numId="24">
    <w:abstractNumId w:val="9"/>
  </w:num>
  <w:num w:numId="25">
    <w:abstractNumId w:val="14"/>
  </w:num>
  <w:num w:numId="26">
    <w:abstractNumId w:val="0"/>
    <w:lvlOverride w:ilvl="0">
      <w:startOverride w:val="1"/>
    </w:lvlOverride>
  </w:num>
  <w:num w:numId="27">
    <w:abstractNumId w:val="16"/>
  </w:num>
  <w:num w:numId="28">
    <w:abstractNumId w:val="37"/>
  </w:num>
  <w:num w:numId="29">
    <w:abstractNumId w:val="38"/>
  </w:num>
  <w:num w:numId="30">
    <w:abstractNumId w:val="18"/>
  </w:num>
  <w:num w:numId="31">
    <w:abstractNumId w:val="12"/>
  </w:num>
  <w:num w:numId="32">
    <w:abstractNumId w:val="31"/>
  </w:num>
  <w:num w:numId="33">
    <w:abstractNumId w:val="17"/>
  </w:num>
  <w:num w:numId="34">
    <w:abstractNumId w:val="24"/>
  </w:num>
  <w:num w:numId="35">
    <w:abstractNumId w:val="1"/>
  </w:num>
  <w:num w:numId="36">
    <w:abstractNumId w:val="2"/>
  </w:num>
  <w:num w:numId="37">
    <w:abstractNumId w:val="3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F8"/>
    <w:rsid w:val="000F41C4"/>
    <w:rsid w:val="00172A8D"/>
    <w:rsid w:val="001A5A83"/>
    <w:rsid w:val="00274F7E"/>
    <w:rsid w:val="003B15D2"/>
    <w:rsid w:val="00407702"/>
    <w:rsid w:val="00426670"/>
    <w:rsid w:val="00470CBF"/>
    <w:rsid w:val="005610AB"/>
    <w:rsid w:val="00562936"/>
    <w:rsid w:val="005D3F75"/>
    <w:rsid w:val="005E4D1A"/>
    <w:rsid w:val="005F4AC1"/>
    <w:rsid w:val="00601934"/>
    <w:rsid w:val="00611629"/>
    <w:rsid w:val="006408C5"/>
    <w:rsid w:val="00651FAA"/>
    <w:rsid w:val="006D2778"/>
    <w:rsid w:val="00706E68"/>
    <w:rsid w:val="00713368"/>
    <w:rsid w:val="007A649B"/>
    <w:rsid w:val="007D36C3"/>
    <w:rsid w:val="008F0BF8"/>
    <w:rsid w:val="0097157A"/>
    <w:rsid w:val="00981D46"/>
    <w:rsid w:val="009D0EBD"/>
    <w:rsid w:val="00A52435"/>
    <w:rsid w:val="00B12915"/>
    <w:rsid w:val="00B30D93"/>
    <w:rsid w:val="00B42931"/>
    <w:rsid w:val="00BD3C93"/>
    <w:rsid w:val="00BD4791"/>
    <w:rsid w:val="00C541FC"/>
    <w:rsid w:val="00D20483"/>
    <w:rsid w:val="00D355C6"/>
    <w:rsid w:val="00DB43AB"/>
    <w:rsid w:val="00DB6EFA"/>
    <w:rsid w:val="00DC4050"/>
    <w:rsid w:val="00E10A0C"/>
    <w:rsid w:val="00E41EC8"/>
    <w:rsid w:val="00E93A48"/>
    <w:rsid w:val="00E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FF07"/>
  <w15:docId w15:val="{63A163EA-6FE2-496B-9A40-AA604068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FDF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60FDF"/>
  </w:style>
  <w:style w:type="character" w:customStyle="1" w:styleId="StopkaZnak">
    <w:name w:val="Stopka Znak"/>
    <w:basedOn w:val="Domylnaczcionkaakapitu"/>
    <w:link w:val="Stopka"/>
    <w:uiPriority w:val="99"/>
    <w:qFormat/>
    <w:rsid w:val="00D60FD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60F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60FD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60FDF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qFormat/>
    <w:rsid w:val="00D60F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0FDF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A417FC"/>
    <w:rPr>
      <w:color w:val="0000FF" w:themeColor="hyperlink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361A2"/>
    <w:rPr>
      <w:b/>
      <w:bCs/>
      <w:sz w:val="20"/>
      <w:szCs w:val="20"/>
    </w:rPr>
  </w:style>
  <w:style w:type="character" w:customStyle="1" w:styleId="op-site-subtitle2">
    <w:name w:val="op-site-subtitle2"/>
    <w:basedOn w:val="Domylnaczcionkaakapitu"/>
    <w:qFormat/>
    <w:rsid w:val="00A016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73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73F03"/>
    <w:rPr>
      <w:vertAlign w:val="superscript"/>
    </w:rPr>
  </w:style>
  <w:style w:type="character" w:customStyle="1" w:styleId="ListLabel1">
    <w:name w:val="ListLabel 1"/>
    <w:qFormat/>
    <w:rPr>
      <w:b w:val="0"/>
      <w:i w:val="0"/>
      <w:color w:val="00000A"/>
    </w:rPr>
  </w:style>
  <w:style w:type="character" w:customStyle="1" w:styleId="ListLabel2">
    <w:name w:val="ListLabel 2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8">
    <w:name w:val="ListLabel 8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9">
    <w:name w:val="ListLabel 9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11">
    <w:name w:val="ListLabel 11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13">
    <w:name w:val="ListLabel 13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14">
    <w:name w:val="ListLabel 14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16">
    <w:name w:val="ListLabel 16"/>
    <w:qFormat/>
    <w:rPr>
      <w:b w:val="0"/>
      <w:i w:val="0"/>
      <w:color w:val="00000A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b w:val="0"/>
      <w:i w:val="0"/>
      <w:color w:val="00000A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  <w:i w:val="0"/>
      <w:color w:val="00000A"/>
    </w:rPr>
  </w:style>
  <w:style w:type="character" w:customStyle="1" w:styleId="ListLabel26">
    <w:name w:val="ListLabel 26"/>
    <w:qFormat/>
    <w:rPr>
      <w:b w:val="0"/>
      <w:i w:val="0"/>
      <w:color w:val="00000A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alibri"/>
      <w:sz w:val="22"/>
      <w:szCs w:val="22"/>
    </w:rPr>
  </w:style>
  <w:style w:type="character" w:customStyle="1" w:styleId="ListLabel38">
    <w:name w:val="ListLabel 38"/>
    <w:qFormat/>
    <w:rPr>
      <w:sz w:val="22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417FC"/>
    <w:rPr>
      <w:color w:val="808080"/>
      <w:shd w:val="clear" w:color="auto" w:fill="E6E6E6"/>
    </w:rPr>
  </w:style>
  <w:style w:type="character" w:customStyle="1" w:styleId="ListLabel40">
    <w:name w:val="ListLabel 40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41">
    <w:name w:val="ListLabel 41"/>
    <w:qFormat/>
    <w:rPr>
      <w:rFonts w:eastAsia="Times New Roman"/>
    </w:rPr>
  </w:style>
  <w:style w:type="character" w:customStyle="1" w:styleId="ListLabel42">
    <w:name w:val="ListLabel 42"/>
    <w:qFormat/>
    <w:rPr>
      <w:rFonts w:ascii="Times New Roman" w:hAnsi="Times New Roman"/>
      <w:b/>
      <w:sz w:val="24"/>
    </w:rPr>
  </w:style>
  <w:style w:type="character" w:customStyle="1" w:styleId="ListLabel43">
    <w:name w:val="ListLabel 43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46">
    <w:name w:val="ListLabel 46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47">
    <w:name w:val="ListLabel 47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48">
    <w:name w:val="ListLabel 48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49">
    <w:name w:val="ListLabel 49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50">
    <w:name w:val="ListLabel 50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51">
    <w:name w:val="ListLabel 51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52">
    <w:name w:val="ListLabel 52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53">
    <w:name w:val="ListLabel 53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54">
    <w:name w:val="ListLabel 54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  <w:rPr>
      <w:color w:val="000000"/>
    </w:rPr>
  </w:style>
  <w:style w:type="character" w:customStyle="1" w:styleId="ListLabel57">
    <w:name w:val="ListLabel 57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58">
    <w:name w:val="ListLabel 58"/>
    <w:qFormat/>
    <w:rPr>
      <w:rFonts w:eastAsia="Times New Roman"/>
    </w:rPr>
  </w:style>
  <w:style w:type="character" w:customStyle="1" w:styleId="ListLabel59">
    <w:name w:val="ListLabel 59"/>
    <w:qFormat/>
    <w:rPr>
      <w:rFonts w:ascii="Times New Roman" w:hAnsi="Times New Roman"/>
      <w:b/>
      <w:sz w:val="24"/>
    </w:rPr>
  </w:style>
  <w:style w:type="character" w:customStyle="1" w:styleId="ListLabel60">
    <w:name w:val="ListLabel 60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63">
    <w:name w:val="ListLabel 63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64">
    <w:name w:val="ListLabel 64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65">
    <w:name w:val="ListLabel 65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66">
    <w:name w:val="ListLabel 66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67">
    <w:name w:val="ListLabel 67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68">
    <w:name w:val="ListLabel 68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69">
    <w:name w:val="ListLabel 69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70">
    <w:name w:val="ListLabel 70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71">
    <w:name w:val="ListLabel 71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72">
    <w:name w:val="ListLabel 72"/>
    <w:qFormat/>
    <w:rPr>
      <w:rFonts w:eastAsia="Times New Roman"/>
    </w:rPr>
  </w:style>
  <w:style w:type="character" w:customStyle="1" w:styleId="ListLabel73">
    <w:name w:val="ListLabel 73"/>
    <w:qFormat/>
    <w:rPr>
      <w:color w:val="000000"/>
    </w:rPr>
  </w:style>
  <w:style w:type="character" w:customStyle="1" w:styleId="ListLabel74">
    <w:name w:val="ListLabel 74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75">
    <w:name w:val="ListLabel 75"/>
    <w:qFormat/>
    <w:rPr>
      <w:rFonts w:eastAsia="Times New Roman"/>
    </w:rPr>
  </w:style>
  <w:style w:type="character" w:customStyle="1" w:styleId="ListLabel76">
    <w:name w:val="ListLabel 76"/>
    <w:qFormat/>
    <w:rPr>
      <w:rFonts w:ascii="Times New Roman" w:hAnsi="Times New Roman"/>
      <w:b/>
      <w:sz w:val="24"/>
    </w:rPr>
  </w:style>
  <w:style w:type="character" w:customStyle="1" w:styleId="ListLabel77">
    <w:name w:val="ListLabel 77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80">
    <w:name w:val="ListLabel 80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81">
    <w:name w:val="ListLabel 81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82">
    <w:name w:val="ListLabel 82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83">
    <w:name w:val="ListLabel 83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84">
    <w:name w:val="ListLabel 84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85">
    <w:name w:val="ListLabel 85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86">
    <w:name w:val="ListLabel 86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87">
    <w:name w:val="ListLabel 87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88">
    <w:name w:val="ListLabel 88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89">
    <w:name w:val="ListLabel 89"/>
    <w:qFormat/>
    <w:rPr>
      <w:rFonts w:eastAsia="Times New Roman"/>
    </w:rPr>
  </w:style>
  <w:style w:type="character" w:customStyle="1" w:styleId="ListLabel90">
    <w:name w:val="ListLabel 90"/>
    <w:qFormat/>
    <w:rPr>
      <w:color w:val="000000"/>
    </w:rPr>
  </w:style>
  <w:style w:type="paragraph" w:styleId="Nagwek">
    <w:name w:val="header"/>
    <w:basedOn w:val="Normalny"/>
    <w:next w:val="Tekstpodstawowy"/>
    <w:link w:val="NagwekZnak"/>
    <w:unhideWhenUsed/>
    <w:rsid w:val="00D60F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D60FD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693347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sz w:val="24"/>
      <w:szCs w:val="24"/>
      <w:lang w:val="en-US" w:bidi="en-US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60FD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D60F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60FDF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0F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362D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361A2"/>
    <w:rPr>
      <w:b/>
      <w:bCs/>
    </w:rPr>
  </w:style>
  <w:style w:type="paragraph" w:customStyle="1" w:styleId="Znak1ZnakZnakZnakZnakZnakZnakZnakZnakZnakZnakZnakZnakZnakZnakZnakZnakZnak2">
    <w:name w:val="Znak1 Znak Znak Znak Znak Znak Znak Znak Znak Znak Znak Znak Znak Znak Znak Znak Znak Znak2"/>
    <w:basedOn w:val="Normalny"/>
    <w:qFormat/>
    <w:rsid w:val="000F53E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CE537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73F03"/>
    <w:pPr>
      <w:spacing w:after="0" w:line="240" w:lineRule="auto"/>
    </w:pPr>
    <w:rPr>
      <w:sz w:val="20"/>
      <w:szCs w:val="20"/>
    </w:rPr>
  </w:style>
  <w:style w:type="paragraph" w:customStyle="1" w:styleId="western">
    <w:name w:val="western"/>
    <w:basedOn w:val="Normalny"/>
    <w:qFormat/>
    <w:rsid w:val="005F3D41"/>
    <w:pPr>
      <w:spacing w:beforeAutospacing="1" w:after="119" w:line="240" w:lineRule="auto"/>
    </w:pPr>
    <w:rPr>
      <w:rFonts w:ascii="Times New Roman" w:eastAsia="Arial Unicode MS" w:hAnsi="Times New Roman" w:cs="Calibri"/>
      <w:sz w:val="24"/>
      <w:szCs w:val="24"/>
      <w:lang w:eastAsia="pl-PL"/>
    </w:rPr>
  </w:style>
  <w:style w:type="numbering" w:customStyle="1" w:styleId="WW8Num45">
    <w:name w:val="WW8Num45"/>
    <w:qFormat/>
    <w:rsid w:val="00693347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266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26670"/>
    <w:rPr>
      <w:color w:val="00000A"/>
      <w:sz w:val="16"/>
      <w:szCs w:val="16"/>
    </w:rPr>
  </w:style>
  <w:style w:type="paragraph" w:customStyle="1" w:styleId="Nagwek21">
    <w:name w:val="Nagłówek 21"/>
    <w:basedOn w:val="Normalny"/>
    <w:rsid w:val="00E93A4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zh-CN"/>
    </w:rPr>
  </w:style>
  <w:style w:type="paragraph" w:styleId="Bezodstpw">
    <w:name w:val="No Spacing"/>
    <w:link w:val="BezodstpwZnak"/>
    <w:uiPriority w:val="1"/>
    <w:qFormat/>
    <w:rsid w:val="009D0EBD"/>
    <w:pPr>
      <w:suppressAutoHyphens/>
    </w:pPr>
    <w:rPr>
      <w:rFonts w:ascii="Calibri" w:eastAsia="Calibri" w:hAnsi="Calibri" w:cs="Times New Roman"/>
      <w:sz w:val="22"/>
      <w:lang w:eastAsia="ar-SA"/>
    </w:rPr>
  </w:style>
  <w:style w:type="character" w:customStyle="1" w:styleId="BezodstpwZnak">
    <w:name w:val="Bez odstępów Znak"/>
    <w:link w:val="Bezodstpw"/>
    <w:uiPriority w:val="1"/>
    <w:rsid w:val="009D0EBD"/>
    <w:rPr>
      <w:rFonts w:ascii="Calibri" w:eastAsia="Calibri" w:hAnsi="Calibri" w:cs="Times New Roman"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41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astro.bialysto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C8DC7-9C54-45C4-9455-CF219147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2968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8</cp:revision>
  <cp:lastPrinted>2017-02-27T08:29:00Z</cp:lastPrinted>
  <dcterms:created xsi:type="dcterms:W3CDTF">2018-01-16T14:02:00Z</dcterms:created>
  <dcterms:modified xsi:type="dcterms:W3CDTF">2020-12-29T08:32:00Z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